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2.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customXml/itemProps3.xml" ContentType="application/vnd.openxmlformats-officedocument.customXmlProperties+xml"/>
  <Override PartName="/customXml/itemProps6.xml" ContentType="application/vnd.openxmlformats-officedocument.customXmlProperties+xml"/>
  <Override PartName="/customXml/itemProps1.xml" ContentType="application/vnd.openxmlformats-officedocument.customXml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BEE828" w14:textId="6CA4B9BA" w:rsidR="001D4D32" w:rsidRPr="000C4DDC" w:rsidRDefault="001D4D32" w:rsidP="001D4D32">
      <w:pPr>
        <w:pStyle w:val="Texto"/>
        <w:spacing w:before="0" w:after="0" w:line="240" w:lineRule="auto"/>
        <w:jc w:val="center"/>
        <w:rPr>
          <w:b/>
          <w:bCs/>
          <w:szCs w:val="22"/>
        </w:rPr>
      </w:pPr>
      <w:r w:rsidRPr="000C4DDC">
        <w:rPr>
          <w:b/>
          <w:bCs/>
          <w:szCs w:val="22"/>
        </w:rPr>
        <w:t>RESOLUCIÓN</w:t>
      </w:r>
    </w:p>
    <w:p w14:paraId="4A8C426A" w14:textId="28985474" w:rsidR="00181ABF" w:rsidRPr="000C4DDC" w:rsidRDefault="006C04D9" w:rsidP="001D4D32">
      <w:pPr>
        <w:pStyle w:val="Texto"/>
        <w:spacing w:before="0" w:after="0" w:line="240" w:lineRule="auto"/>
        <w:jc w:val="center"/>
        <w:rPr>
          <w:b/>
          <w:bCs/>
          <w:szCs w:val="22"/>
        </w:rPr>
      </w:pPr>
      <w:r w:rsidRPr="000C4DDC">
        <w:rPr>
          <w:b/>
          <w:bCs/>
          <w:szCs w:val="22"/>
        </w:rPr>
        <w:t>2</w:t>
      </w:r>
      <w:r w:rsidR="000C4DDC">
        <w:rPr>
          <w:b/>
          <w:bCs/>
          <w:szCs w:val="22"/>
        </w:rPr>
        <w:t>5</w:t>
      </w:r>
      <w:r w:rsidR="001D4D32" w:rsidRPr="000C4DDC">
        <w:rPr>
          <w:b/>
          <w:bCs/>
          <w:szCs w:val="22"/>
        </w:rPr>
        <w:t xml:space="preserve"> de enero del 2024</w:t>
      </w:r>
    </w:p>
    <w:sdt>
      <w:sdtPr>
        <w:rPr>
          <w:b/>
          <w:bCs/>
          <w:szCs w:val="22"/>
        </w:rPr>
        <w:alias w:val="Consecutivo"/>
        <w:tag w:val="Consecutivo"/>
        <w:id w:val="2052717023"/>
        <w:placeholder>
          <w:docPart w:val="025FCB6417D74D5D982C96B205CC1AF8"/>
        </w:placeholder>
        <w:text/>
      </w:sdtPr>
      <w:sdtEndPr/>
      <w:sdtContent>
        <w:p w14:paraId="01DCB4A1" w14:textId="77777777" w:rsidR="00181ABF" w:rsidRPr="000C4DDC" w:rsidRDefault="00181ABF" w:rsidP="001D4D32">
          <w:pPr>
            <w:tabs>
              <w:tab w:val="left" w:pos="2843"/>
            </w:tabs>
            <w:spacing w:line="240" w:lineRule="auto"/>
            <w:jc w:val="center"/>
            <w:rPr>
              <w:b/>
              <w:bCs/>
              <w:szCs w:val="22"/>
            </w:rPr>
          </w:pPr>
          <w:r w:rsidRPr="000C4DDC">
            <w:rPr>
              <w:szCs w:val="22"/>
            </w:rPr>
            <w:t>SGF-0184-2024</w:t>
          </w:r>
        </w:p>
      </w:sdtContent>
    </w:sdt>
    <w:p w14:paraId="0B0A28FB" w14:textId="4CC626A0" w:rsidR="00181ABF" w:rsidRPr="000C4DDC" w:rsidRDefault="007E28A7" w:rsidP="001D4D32">
      <w:pPr>
        <w:tabs>
          <w:tab w:val="left" w:pos="2843"/>
        </w:tabs>
        <w:spacing w:line="240" w:lineRule="auto"/>
        <w:jc w:val="center"/>
        <w:rPr>
          <w:b/>
          <w:bCs/>
          <w:szCs w:val="22"/>
        </w:rPr>
      </w:pPr>
      <w:sdt>
        <w:sdtPr>
          <w:rPr>
            <w:b/>
            <w:bCs/>
            <w:szCs w:val="22"/>
          </w:rPr>
          <w:alias w:val="Confidencialidad"/>
          <w:tag w:val="Confidencialidad"/>
          <w:id w:val="1447896894"/>
          <w:placeholder>
            <w:docPart w:val="3300E0BB9489464FACCB2D96C6DE8BE1"/>
          </w:placeholder>
          <w15:color w:val="99CCFF"/>
          <w:dropDownList>
            <w:listItem w:value="Elija nivel de confidencialidad"/>
            <w:listItem w:displayText="SGF-PUBLICO" w:value="SGF-PUBLICO"/>
            <w:listItem w:displayText="SGF-INTERNO" w:value="SGF-INTERNO"/>
            <w:listItem w:displayText="SGF-PROPIETARIO" w:value="SGF-PROPIETARIO"/>
            <w:listItem w:displayText="SGF-CONFIDENCIAL" w:value="SGF-CONFIDENCIAL"/>
            <w:listItem w:displayText="SGF-MAXIMA" w:value="SGF-MAXIMA"/>
          </w:dropDownList>
        </w:sdtPr>
        <w:sdtEndPr/>
        <w:sdtContent>
          <w:r w:rsidR="001D4D32" w:rsidRPr="000C4DDC">
            <w:rPr>
              <w:b/>
              <w:bCs/>
              <w:szCs w:val="22"/>
            </w:rPr>
            <w:t>SGF-PUBLICO</w:t>
          </w:r>
        </w:sdtContent>
      </w:sdt>
    </w:p>
    <w:p w14:paraId="1FD2EA46" w14:textId="68C4A8DB" w:rsidR="00181ABF" w:rsidRPr="000C4DDC" w:rsidRDefault="00181ABF" w:rsidP="00181ABF">
      <w:pPr>
        <w:tabs>
          <w:tab w:val="left" w:pos="2843"/>
        </w:tabs>
        <w:spacing w:line="240" w:lineRule="auto"/>
        <w:rPr>
          <w:szCs w:val="22"/>
        </w:rPr>
      </w:pPr>
      <w:r w:rsidRPr="000C4DDC">
        <w:rPr>
          <w:szCs w:val="22"/>
        </w:rPr>
        <w:tab/>
      </w:r>
    </w:p>
    <w:p w14:paraId="5B8EC681" w14:textId="0F6220C0" w:rsidR="001D4D32" w:rsidRPr="000C4DDC" w:rsidRDefault="001D4D32" w:rsidP="00181ABF">
      <w:pPr>
        <w:tabs>
          <w:tab w:val="left" w:pos="2843"/>
        </w:tabs>
        <w:spacing w:line="240" w:lineRule="auto"/>
        <w:rPr>
          <w:szCs w:val="22"/>
        </w:rPr>
      </w:pPr>
    </w:p>
    <w:p w14:paraId="4C3C9B2C" w14:textId="77777777" w:rsidR="001D4D32" w:rsidRPr="000C4DDC" w:rsidRDefault="001D4D32" w:rsidP="001D4D32">
      <w:pPr>
        <w:spacing w:line="240" w:lineRule="auto"/>
        <w:ind w:right="86"/>
        <w:contextualSpacing/>
        <w:rPr>
          <w:b/>
          <w:bCs/>
          <w:szCs w:val="22"/>
        </w:rPr>
      </w:pPr>
      <w:r w:rsidRPr="000C4DDC">
        <w:rPr>
          <w:b/>
          <w:bCs/>
          <w:szCs w:val="22"/>
        </w:rPr>
        <w:t>Dirigida a:</w:t>
      </w:r>
    </w:p>
    <w:p w14:paraId="4C19CB76" w14:textId="77777777" w:rsidR="001D4D32" w:rsidRPr="000C4DDC" w:rsidRDefault="001D4D32" w:rsidP="001D4D32">
      <w:pPr>
        <w:spacing w:line="240" w:lineRule="auto"/>
        <w:ind w:right="86"/>
        <w:contextualSpacing/>
        <w:rPr>
          <w:b/>
          <w:bCs/>
          <w:szCs w:val="22"/>
        </w:rPr>
      </w:pPr>
    </w:p>
    <w:p w14:paraId="149F5DF6" w14:textId="77777777" w:rsidR="001D4D32" w:rsidRPr="000C4DDC" w:rsidRDefault="001D4D32" w:rsidP="001D4D32">
      <w:pPr>
        <w:numPr>
          <w:ilvl w:val="0"/>
          <w:numId w:val="3"/>
        </w:numPr>
        <w:spacing w:line="240" w:lineRule="auto"/>
        <w:ind w:left="567" w:right="85" w:hanging="567"/>
        <w:contextualSpacing/>
        <w:rPr>
          <w:bCs/>
          <w:szCs w:val="22"/>
          <w:lang w:eastAsia="es-ES"/>
        </w:rPr>
      </w:pPr>
      <w:r w:rsidRPr="000C4DDC">
        <w:rPr>
          <w:bCs/>
          <w:szCs w:val="22"/>
        </w:rPr>
        <w:t>Bancos comerciales del Estado.</w:t>
      </w:r>
    </w:p>
    <w:p w14:paraId="40E47604" w14:textId="77777777" w:rsidR="001D4D32" w:rsidRPr="000C4DDC" w:rsidRDefault="001D4D32" w:rsidP="001D4D32">
      <w:pPr>
        <w:numPr>
          <w:ilvl w:val="0"/>
          <w:numId w:val="3"/>
        </w:numPr>
        <w:spacing w:line="240" w:lineRule="auto"/>
        <w:ind w:left="567" w:right="85" w:hanging="567"/>
        <w:contextualSpacing/>
        <w:rPr>
          <w:bCs/>
          <w:szCs w:val="22"/>
          <w:lang w:eastAsia="es-ES"/>
        </w:rPr>
      </w:pPr>
      <w:r w:rsidRPr="000C4DDC">
        <w:rPr>
          <w:bCs/>
          <w:szCs w:val="22"/>
        </w:rPr>
        <w:t>Bancos creados por leyes especiales.</w:t>
      </w:r>
    </w:p>
    <w:p w14:paraId="17905484" w14:textId="77777777" w:rsidR="001D4D32" w:rsidRPr="000C4DDC" w:rsidRDefault="001D4D32" w:rsidP="001D4D32">
      <w:pPr>
        <w:numPr>
          <w:ilvl w:val="0"/>
          <w:numId w:val="3"/>
        </w:numPr>
        <w:spacing w:line="240" w:lineRule="auto"/>
        <w:ind w:left="567" w:right="85" w:hanging="567"/>
        <w:contextualSpacing/>
        <w:rPr>
          <w:bCs/>
          <w:szCs w:val="22"/>
          <w:lang w:eastAsia="es-ES"/>
        </w:rPr>
      </w:pPr>
      <w:r w:rsidRPr="000C4DDC">
        <w:rPr>
          <w:bCs/>
          <w:szCs w:val="22"/>
        </w:rPr>
        <w:t>Bancos Privados.</w:t>
      </w:r>
    </w:p>
    <w:p w14:paraId="1707165C" w14:textId="77777777" w:rsidR="001D4D32" w:rsidRPr="000C4DDC" w:rsidRDefault="001D4D32" w:rsidP="001D4D32">
      <w:pPr>
        <w:numPr>
          <w:ilvl w:val="0"/>
          <w:numId w:val="3"/>
        </w:numPr>
        <w:spacing w:line="240" w:lineRule="auto"/>
        <w:ind w:left="567" w:right="85" w:hanging="567"/>
        <w:contextualSpacing/>
        <w:rPr>
          <w:bCs/>
          <w:szCs w:val="22"/>
          <w:lang w:eastAsia="es-ES"/>
        </w:rPr>
      </w:pPr>
      <w:r w:rsidRPr="000C4DDC">
        <w:rPr>
          <w:bCs/>
          <w:szCs w:val="22"/>
        </w:rPr>
        <w:t>Empresas Financieras no bancarias.</w:t>
      </w:r>
    </w:p>
    <w:p w14:paraId="05F18910" w14:textId="77777777" w:rsidR="001D4D32" w:rsidRPr="000C4DDC" w:rsidRDefault="001D4D32" w:rsidP="001D4D32">
      <w:pPr>
        <w:numPr>
          <w:ilvl w:val="0"/>
          <w:numId w:val="3"/>
        </w:numPr>
        <w:spacing w:line="240" w:lineRule="auto"/>
        <w:ind w:left="567" w:right="85" w:hanging="567"/>
        <w:contextualSpacing/>
        <w:rPr>
          <w:bCs/>
          <w:szCs w:val="22"/>
          <w:lang w:eastAsia="es-ES"/>
        </w:rPr>
      </w:pPr>
      <w:r w:rsidRPr="000C4DDC">
        <w:rPr>
          <w:bCs/>
          <w:szCs w:val="22"/>
        </w:rPr>
        <w:t>Otras entidades financieras.</w:t>
      </w:r>
    </w:p>
    <w:p w14:paraId="1E23E2C9" w14:textId="77777777" w:rsidR="001D4D32" w:rsidRPr="000C4DDC" w:rsidRDefault="001D4D32" w:rsidP="001D4D32">
      <w:pPr>
        <w:numPr>
          <w:ilvl w:val="0"/>
          <w:numId w:val="3"/>
        </w:numPr>
        <w:spacing w:line="240" w:lineRule="auto"/>
        <w:ind w:left="567" w:right="85" w:hanging="567"/>
        <w:contextualSpacing/>
        <w:rPr>
          <w:bCs/>
          <w:szCs w:val="22"/>
          <w:lang w:eastAsia="es-ES"/>
        </w:rPr>
      </w:pPr>
      <w:r w:rsidRPr="000C4DDC">
        <w:rPr>
          <w:bCs/>
          <w:szCs w:val="22"/>
        </w:rPr>
        <w:t>Organizaciones cooperativas de ahorro y crédito.</w:t>
      </w:r>
    </w:p>
    <w:p w14:paraId="61C006CB" w14:textId="77777777" w:rsidR="001D4D32" w:rsidRPr="000C4DDC" w:rsidRDefault="001D4D32" w:rsidP="001D4D32">
      <w:pPr>
        <w:numPr>
          <w:ilvl w:val="0"/>
          <w:numId w:val="3"/>
        </w:numPr>
        <w:spacing w:line="240" w:lineRule="auto"/>
        <w:ind w:left="567" w:right="85" w:hanging="567"/>
        <w:contextualSpacing/>
        <w:rPr>
          <w:bCs/>
          <w:szCs w:val="22"/>
          <w:lang w:eastAsia="es-ES"/>
        </w:rPr>
      </w:pPr>
      <w:r w:rsidRPr="000C4DDC">
        <w:rPr>
          <w:bCs/>
          <w:szCs w:val="22"/>
        </w:rPr>
        <w:t>Entidades autorizadas del Sistema Financiero Nacional para la vivienda.</w:t>
      </w:r>
    </w:p>
    <w:p w14:paraId="1ED1886B" w14:textId="77777777" w:rsidR="001D4D32" w:rsidRPr="000C4DDC" w:rsidRDefault="001D4D32" w:rsidP="001D4D32">
      <w:pPr>
        <w:pStyle w:val="Prrafodelista"/>
        <w:numPr>
          <w:ilvl w:val="0"/>
          <w:numId w:val="3"/>
        </w:numPr>
        <w:ind w:left="567" w:hanging="567"/>
        <w:rPr>
          <w:rFonts w:ascii="Cambria" w:hAnsi="Cambria" w:cs="Times New Roman"/>
          <w:sz w:val="22"/>
          <w:szCs w:val="22"/>
        </w:rPr>
      </w:pPr>
      <w:r w:rsidRPr="000C4DDC">
        <w:rPr>
          <w:rFonts w:ascii="Cambria" w:hAnsi="Cambria" w:cs="Times New Roman"/>
          <w:sz w:val="22"/>
          <w:szCs w:val="22"/>
        </w:rPr>
        <w:t>Supervisados de conformidad con lo dispuesto en los artículos 15 y 15 bis de la Ley 7786</w:t>
      </w:r>
    </w:p>
    <w:p w14:paraId="676B2F36" w14:textId="77777777" w:rsidR="001D4D32" w:rsidRPr="000C4DDC" w:rsidRDefault="001D4D32" w:rsidP="001D4D32">
      <w:pPr>
        <w:spacing w:line="240" w:lineRule="auto"/>
        <w:ind w:left="567" w:hanging="567"/>
        <w:contextualSpacing/>
        <w:rPr>
          <w:szCs w:val="22"/>
        </w:rPr>
      </w:pPr>
    </w:p>
    <w:p w14:paraId="37A55989" w14:textId="51F241CC" w:rsidR="006C04D9" w:rsidRPr="007E28A7" w:rsidRDefault="006C04D9" w:rsidP="007E28A7">
      <w:pPr>
        <w:spacing w:line="240" w:lineRule="auto"/>
        <w:contextualSpacing/>
        <w:rPr>
          <w:bCs/>
          <w:szCs w:val="22"/>
        </w:rPr>
      </w:pPr>
      <w:r w:rsidRPr="000C4DDC">
        <w:rPr>
          <w:b/>
          <w:bCs/>
          <w:szCs w:val="22"/>
        </w:rPr>
        <w:t>Asunto</w:t>
      </w:r>
      <w:r w:rsidRPr="000C4DDC">
        <w:rPr>
          <w:bCs/>
          <w:szCs w:val="22"/>
        </w:rPr>
        <w:t>: Implementar solicitud de prórrogas mediante la utilización de SICVECA, para las clases de Datos 50- Legitimación de Capitales 12-21, Clase 28 -Legitimación Riesgos, y las Clases de datos 40, 41, 42, 43, 44, 45, 46, 47, 48 y 49 vinculadas a Actividades y Profesiones no financieras designadas</w:t>
      </w:r>
      <w:r w:rsidR="000B76AA" w:rsidRPr="000C4DDC">
        <w:rPr>
          <w:bCs/>
          <w:szCs w:val="22"/>
        </w:rPr>
        <w:t>,</w:t>
      </w:r>
      <w:r w:rsidRPr="000C4DDC">
        <w:rPr>
          <w:bCs/>
          <w:szCs w:val="22"/>
        </w:rPr>
        <w:t xml:space="preserve"> APNFD.</w:t>
      </w:r>
    </w:p>
    <w:p w14:paraId="5D689B7C" w14:textId="77777777" w:rsidR="006C04D9" w:rsidRPr="000C4DDC" w:rsidRDefault="006C04D9" w:rsidP="006C04D9">
      <w:pPr>
        <w:spacing w:line="240" w:lineRule="auto"/>
        <w:rPr>
          <w:rFonts w:cs="Arial"/>
          <w:b/>
          <w:szCs w:val="22"/>
        </w:rPr>
      </w:pPr>
    </w:p>
    <w:p w14:paraId="1121BF2A" w14:textId="548ED70B" w:rsidR="006C04D9" w:rsidRPr="000C4DDC" w:rsidRDefault="006C04D9" w:rsidP="006C04D9">
      <w:pPr>
        <w:spacing w:line="240" w:lineRule="auto"/>
        <w:rPr>
          <w:rFonts w:cs="Arial"/>
          <w:b/>
          <w:szCs w:val="22"/>
        </w:rPr>
      </w:pPr>
      <w:r w:rsidRPr="000C4DDC">
        <w:rPr>
          <w:rFonts w:cs="Arial"/>
          <w:b/>
          <w:szCs w:val="22"/>
        </w:rPr>
        <w:t xml:space="preserve">El Despacho del </w:t>
      </w:r>
      <w:r w:rsidR="007E28A7">
        <w:rPr>
          <w:rFonts w:cs="Arial"/>
          <w:b/>
          <w:szCs w:val="22"/>
        </w:rPr>
        <w:t>Superi</w:t>
      </w:r>
      <w:r w:rsidRPr="000C4DDC">
        <w:rPr>
          <w:rFonts w:cs="Arial"/>
          <w:b/>
          <w:szCs w:val="22"/>
        </w:rPr>
        <w:t>ntendente de la Superintendencia General de Entidades Financieras (SUGEF),</w:t>
      </w:r>
    </w:p>
    <w:p w14:paraId="56AF5CF0" w14:textId="77777777" w:rsidR="006C04D9" w:rsidRPr="000C4DDC" w:rsidRDefault="006C04D9" w:rsidP="006C04D9">
      <w:pPr>
        <w:autoSpaceDE w:val="0"/>
        <w:autoSpaceDN w:val="0"/>
        <w:adjustRightInd w:val="0"/>
        <w:spacing w:line="240" w:lineRule="auto"/>
        <w:contextualSpacing/>
        <w:rPr>
          <w:rFonts w:cs="TimesNewRoman,BoldItalic"/>
          <w:b/>
          <w:bCs/>
          <w:iCs/>
          <w:color w:val="000000"/>
          <w:szCs w:val="22"/>
        </w:rPr>
      </w:pPr>
    </w:p>
    <w:p w14:paraId="208D433F" w14:textId="77777777" w:rsidR="006C04D9" w:rsidRPr="000C4DDC" w:rsidRDefault="006C04D9" w:rsidP="006C04D9">
      <w:pPr>
        <w:autoSpaceDE w:val="0"/>
        <w:autoSpaceDN w:val="0"/>
        <w:adjustRightInd w:val="0"/>
        <w:spacing w:line="240" w:lineRule="auto"/>
        <w:contextualSpacing/>
        <w:rPr>
          <w:rFonts w:cs="TimesNewRoman,BoldItalic"/>
          <w:b/>
          <w:bCs/>
          <w:iCs/>
          <w:color w:val="000000"/>
          <w:szCs w:val="22"/>
        </w:rPr>
      </w:pPr>
      <w:r w:rsidRPr="000C4DDC">
        <w:rPr>
          <w:rFonts w:cs="TimesNewRoman,BoldItalic"/>
          <w:b/>
          <w:bCs/>
          <w:iCs/>
          <w:color w:val="000000"/>
          <w:szCs w:val="22"/>
        </w:rPr>
        <w:t>Considerando que:</w:t>
      </w:r>
    </w:p>
    <w:p w14:paraId="66599C7B" w14:textId="77777777" w:rsidR="006C04D9" w:rsidRPr="000C4DDC" w:rsidRDefault="006C04D9" w:rsidP="006C04D9">
      <w:pPr>
        <w:autoSpaceDE w:val="0"/>
        <w:autoSpaceDN w:val="0"/>
        <w:adjustRightInd w:val="0"/>
        <w:spacing w:line="240" w:lineRule="auto"/>
        <w:contextualSpacing/>
        <w:rPr>
          <w:rFonts w:cs="TimesNewRoman,BoldItalic"/>
          <w:b/>
          <w:bCs/>
          <w:iCs/>
          <w:color w:val="000000"/>
          <w:szCs w:val="22"/>
        </w:rPr>
      </w:pPr>
    </w:p>
    <w:p w14:paraId="16D4F74C" w14:textId="77777777" w:rsidR="006C04D9" w:rsidRPr="000C4DDC" w:rsidRDefault="006C04D9" w:rsidP="006C04D9">
      <w:pPr>
        <w:pStyle w:val="Prrafodelista"/>
        <w:numPr>
          <w:ilvl w:val="0"/>
          <w:numId w:val="4"/>
        </w:numPr>
        <w:ind w:left="284" w:hanging="426"/>
        <w:jc w:val="both"/>
        <w:rPr>
          <w:rFonts w:ascii="Cambria" w:hAnsi="Cambria"/>
          <w:color w:val="000000" w:themeColor="text1"/>
          <w:sz w:val="22"/>
          <w:szCs w:val="22"/>
        </w:rPr>
      </w:pPr>
      <w:r w:rsidRPr="000C4DDC">
        <w:rPr>
          <w:rFonts w:ascii="Cambria" w:hAnsi="Cambria"/>
          <w:color w:val="000000" w:themeColor="text1"/>
          <w:sz w:val="22"/>
          <w:szCs w:val="22"/>
        </w:rPr>
        <w:t xml:space="preserve">El artículo 119 de la Ley Orgánica del Banco Central de Costa Rica, Ley 7558, dispone que, con el propósito de velar por la estabilidad, la solidez y el eficiente funcionamiento del Sistema Financiero Nacional, la Sugef ejercerá sus actividades de supervisión y fiscalización sobre todas las entidades que llevan a cabo intermediación financiera, con estricto apego a las disposiciones legales y reglamentarias, velando por que cumplan con los preceptos que les sean aplicables. </w:t>
      </w:r>
    </w:p>
    <w:p w14:paraId="031FE592" w14:textId="77777777" w:rsidR="006C04D9" w:rsidRPr="000C4DDC" w:rsidRDefault="006C04D9" w:rsidP="006C04D9">
      <w:pPr>
        <w:pStyle w:val="Prrafodelista"/>
        <w:ind w:left="567" w:hanging="1364"/>
        <w:rPr>
          <w:color w:val="000000" w:themeColor="text1"/>
          <w:sz w:val="22"/>
          <w:szCs w:val="22"/>
        </w:rPr>
      </w:pPr>
    </w:p>
    <w:p w14:paraId="79B6C609" w14:textId="77777777" w:rsidR="006C04D9" w:rsidRPr="000C4DDC" w:rsidRDefault="006C04D9" w:rsidP="006C04D9">
      <w:pPr>
        <w:pStyle w:val="Prrafodelista"/>
        <w:numPr>
          <w:ilvl w:val="0"/>
          <w:numId w:val="4"/>
        </w:numPr>
        <w:ind w:left="284" w:hanging="426"/>
        <w:jc w:val="both"/>
        <w:rPr>
          <w:rFonts w:ascii="Cambria" w:hAnsi="Cambria"/>
          <w:color w:val="000000" w:themeColor="text1"/>
          <w:sz w:val="22"/>
          <w:szCs w:val="22"/>
        </w:rPr>
      </w:pPr>
      <w:r w:rsidRPr="000C4DDC">
        <w:rPr>
          <w:rFonts w:ascii="Cambria" w:hAnsi="Cambria"/>
          <w:color w:val="000000" w:themeColor="text1"/>
          <w:sz w:val="22"/>
          <w:szCs w:val="22"/>
        </w:rPr>
        <w:t>El inciso c) del artículo 131 de la Ley 7558, establece, como parte de las funciones del Superintendente General de Entidades Financieras, proponer al CONASSIF, para su aprobación, las normas que estime necesarias para el desarrollo de las labores de fiscalización y vigilancia. El literal b) del Artículo 131, de la Ley Orgánica del Banco Central de Costa Rica, Ley número 7558, establece que corresponde al Superintendente ejecutar los acuerdos del CONASSIF y las demás funciones que le señale la ley.</w:t>
      </w:r>
    </w:p>
    <w:p w14:paraId="73D849B8" w14:textId="77777777" w:rsidR="006C04D9" w:rsidRPr="000C4DDC" w:rsidRDefault="006C04D9" w:rsidP="006C04D9">
      <w:pPr>
        <w:pStyle w:val="Prrafodelista"/>
        <w:ind w:left="284"/>
        <w:jc w:val="both"/>
        <w:rPr>
          <w:rFonts w:ascii="Cambria" w:hAnsi="Cambria"/>
          <w:color w:val="000000" w:themeColor="text1"/>
          <w:sz w:val="22"/>
          <w:szCs w:val="22"/>
        </w:rPr>
      </w:pPr>
    </w:p>
    <w:p w14:paraId="4B9111C0" w14:textId="77777777" w:rsidR="006C04D9" w:rsidRPr="000C4DDC" w:rsidRDefault="006C04D9" w:rsidP="006C04D9">
      <w:pPr>
        <w:pStyle w:val="Prrafodelista"/>
        <w:numPr>
          <w:ilvl w:val="0"/>
          <w:numId w:val="4"/>
        </w:numPr>
        <w:autoSpaceDE w:val="0"/>
        <w:autoSpaceDN w:val="0"/>
        <w:adjustRightInd w:val="0"/>
        <w:ind w:left="284" w:hanging="426"/>
        <w:jc w:val="both"/>
        <w:rPr>
          <w:rFonts w:ascii="Cambria" w:hAnsi="Cambria"/>
          <w:color w:val="000000" w:themeColor="text1"/>
          <w:sz w:val="22"/>
          <w:szCs w:val="22"/>
        </w:rPr>
      </w:pPr>
      <w:r w:rsidRPr="000C4DDC">
        <w:rPr>
          <w:rFonts w:ascii="Cambria" w:hAnsi="Cambria"/>
          <w:color w:val="000000" w:themeColor="text1"/>
          <w:sz w:val="22"/>
          <w:szCs w:val="22"/>
        </w:rPr>
        <w:t xml:space="preserve">El artículo 61 del Acuerdo CONASSIF 12-21 establece que </w:t>
      </w:r>
      <w:r w:rsidRPr="000C4DDC">
        <w:rPr>
          <w:rFonts w:ascii="Cambria" w:hAnsi="Cambria"/>
          <w:i/>
          <w:iCs/>
          <w:color w:val="000000" w:themeColor="text1"/>
          <w:sz w:val="22"/>
          <w:szCs w:val="22"/>
        </w:rPr>
        <w:t xml:space="preserve">“cada Superintendencia podrá poner a disposición del sujeto obligado un medio para gestionar prórrogas para los trámites asociados con los procesos de notificación de operaciones descritos en el artículo 55 y otros que se relacionen con los temas dispuestos en este reglamento y que se establezca un nuevo plazo, cuando existan situaciones imprevistas o demoras por causas ajenas al sujeto obligado, las cuales deben ser debidamente acreditadas por el sujeto obligado, de conformidad y sin perjuicio con lo señalado en la Ley General de la Administración Pública, siempre y cuando </w:t>
      </w:r>
      <w:r w:rsidRPr="000C4DDC">
        <w:rPr>
          <w:rFonts w:ascii="Cambria" w:hAnsi="Cambria"/>
          <w:i/>
          <w:iCs/>
          <w:color w:val="000000" w:themeColor="text1"/>
          <w:sz w:val="22"/>
          <w:szCs w:val="22"/>
        </w:rPr>
        <w:lastRenderedPageBreak/>
        <w:t>dicha solicitud se presente antes del vencimiento del plazo otorgado, con indicación clara de los motivos que la justifican y la presentación de pruebas si fuere el caso</w:t>
      </w:r>
      <w:r w:rsidRPr="000C4DDC">
        <w:rPr>
          <w:rFonts w:ascii="Cambria" w:hAnsi="Cambria"/>
          <w:color w:val="000000" w:themeColor="text1"/>
          <w:sz w:val="22"/>
          <w:szCs w:val="22"/>
        </w:rPr>
        <w:t>”.</w:t>
      </w:r>
    </w:p>
    <w:p w14:paraId="1762E0F9" w14:textId="77777777" w:rsidR="006C04D9" w:rsidRPr="000C4DDC" w:rsidRDefault="006C04D9" w:rsidP="006C04D9">
      <w:pPr>
        <w:pStyle w:val="Prrafodelista"/>
        <w:rPr>
          <w:rFonts w:ascii="Cambria" w:hAnsi="Cambria"/>
          <w:color w:val="000000" w:themeColor="text1"/>
          <w:sz w:val="22"/>
          <w:szCs w:val="22"/>
        </w:rPr>
      </w:pPr>
    </w:p>
    <w:p w14:paraId="475D6B5A" w14:textId="77777777" w:rsidR="006C04D9" w:rsidRPr="000C4DDC" w:rsidRDefault="006C04D9" w:rsidP="006C04D9">
      <w:pPr>
        <w:pStyle w:val="Prrafodelista"/>
        <w:numPr>
          <w:ilvl w:val="0"/>
          <w:numId w:val="4"/>
        </w:numPr>
        <w:autoSpaceDE w:val="0"/>
        <w:autoSpaceDN w:val="0"/>
        <w:adjustRightInd w:val="0"/>
        <w:ind w:left="284" w:hanging="426"/>
        <w:jc w:val="both"/>
        <w:rPr>
          <w:rFonts w:ascii="Cambria" w:hAnsi="Cambria"/>
          <w:color w:val="000000" w:themeColor="text1"/>
          <w:sz w:val="22"/>
          <w:szCs w:val="22"/>
        </w:rPr>
      </w:pPr>
      <w:r w:rsidRPr="000C4DDC">
        <w:rPr>
          <w:rFonts w:ascii="Cambria" w:hAnsi="Cambria"/>
          <w:color w:val="000000" w:themeColor="text1"/>
          <w:sz w:val="22"/>
          <w:szCs w:val="22"/>
        </w:rPr>
        <w:t>Los artículos 15 y 15 bis de la Ley 7786 disponen que las personas que desempeñen las actividades allí indicadas, en adelante conocidas como APNFD (Actividades y Profesiones no Financieras Designadas</w:t>
      </w:r>
      <w:r w:rsidRPr="000C4DDC">
        <w:rPr>
          <w:rFonts w:ascii="Cambria" w:hAnsi="Cambria"/>
          <w:i/>
          <w:iCs/>
          <w:color w:val="000000" w:themeColor="text1"/>
          <w:sz w:val="22"/>
          <w:szCs w:val="22"/>
        </w:rPr>
        <w:t>),“…deberán someterse a la supervisión de esta Superintendencia, respecto de la materia de prevención de la legitimación de capitales, el financiamiento al terrorismo y el financiamiento de la proliferación de armas de destrucción masiva, bajo un enfoque basado en riesgos, incluyendo el régimen sancionatorio establecido en el artículo 81 de la presente ley, y deberán cumplir con las siguientes obligaciones, además de las que establezca Conassif mediante normativa prudencial de acuerdo con la realidad de cada sector...”</w:t>
      </w:r>
      <w:r w:rsidRPr="000C4DDC">
        <w:rPr>
          <w:rFonts w:ascii="Cambria" w:hAnsi="Cambria"/>
          <w:color w:val="000000" w:themeColor="text1"/>
          <w:sz w:val="22"/>
          <w:szCs w:val="22"/>
        </w:rPr>
        <w:t>.</w:t>
      </w:r>
    </w:p>
    <w:p w14:paraId="65EC2CB1" w14:textId="77777777" w:rsidR="006C04D9" w:rsidRPr="000C4DDC" w:rsidRDefault="006C04D9" w:rsidP="006C04D9">
      <w:pPr>
        <w:pStyle w:val="Prrafodelista"/>
        <w:ind w:left="284"/>
        <w:jc w:val="both"/>
        <w:rPr>
          <w:rFonts w:ascii="Cambria" w:hAnsi="Cambria"/>
          <w:color w:val="2F5496" w:themeColor="accent1" w:themeShade="BF"/>
          <w:sz w:val="22"/>
          <w:szCs w:val="22"/>
        </w:rPr>
      </w:pPr>
    </w:p>
    <w:p w14:paraId="307B69B4" w14:textId="77777777" w:rsidR="006C04D9" w:rsidRPr="000C4DDC" w:rsidRDefault="006C04D9" w:rsidP="006C04D9">
      <w:pPr>
        <w:pStyle w:val="NormalWeb"/>
        <w:numPr>
          <w:ilvl w:val="0"/>
          <w:numId w:val="4"/>
        </w:numPr>
        <w:spacing w:before="0" w:beforeAutospacing="0" w:after="0" w:afterAutospacing="0"/>
        <w:ind w:left="284" w:hanging="710"/>
        <w:jc w:val="both"/>
        <w:rPr>
          <w:rFonts w:ascii="Cambria" w:eastAsiaTheme="minorHAnsi" w:hAnsi="Cambria" w:cstheme="minorBidi"/>
          <w:i/>
          <w:iCs/>
          <w:color w:val="000000" w:themeColor="text1"/>
          <w:sz w:val="22"/>
          <w:szCs w:val="22"/>
          <w:lang w:val="es-ES" w:eastAsia="es-ES"/>
        </w:rPr>
      </w:pPr>
      <w:r w:rsidRPr="000C4DDC">
        <w:rPr>
          <w:rFonts w:ascii="Cambria" w:eastAsiaTheme="minorHAnsi" w:hAnsi="Cambria" w:cstheme="minorBidi"/>
          <w:color w:val="000000" w:themeColor="text1"/>
          <w:sz w:val="22"/>
          <w:szCs w:val="22"/>
          <w:lang w:val="es-ES" w:eastAsia="es-ES"/>
        </w:rPr>
        <w:t xml:space="preserve">El Acuerdo SUGEF 11-18 </w:t>
      </w:r>
      <w:r w:rsidRPr="000C4DDC">
        <w:rPr>
          <w:rFonts w:ascii="Cambria" w:hAnsi="Cambria"/>
          <w:color w:val="000000" w:themeColor="text1"/>
          <w:sz w:val="22"/>
          <w:szCs w:val="22"/>
        </w:rPr>
        <w:t>“</w:t>
      </w:r>
      <w:r w:rsidRPr="000C4DDC">
        <w:rPr>
          <w:rFonts w:ascii="Cambria" w:hAnsi="Cambria"/>
          <w:i/>
          <w:iCs/>
          <w:color w:val="000000" w:themeColor="text1"/>
          <w:sz w:val="22"/>
          <w:szCs w:val="22"/>
        </w:rPr>
        <w:t>Reglamento para la inscripción y desinscripción ante la SUGEF de los sujetos obligados que realizan alguna o algunas de las actividades descritas en los  en los artículos 15 y 15 bis de la Ley sobre Estupefacientes, Sustancias Psicotrópicas, Drogas de Uso no Autorizado, Actividades Conexas, Legitimación de Capitales y Financiamiento al Terrorismo, Ley 7786</w:t>
      </w:r>
      <w:r w:rsidRPr="000C4DDC">
        <w:rPr>
          <w:rFonts w:ascii="Cambria" w:hAnsi="Cambria"/>
          <w:color w:val="000000" w:themeColor="text1"/>
          <w:sz w:val="22"/>
          <w:szCs w:val="22"/>
        </w:rPr>
        <w:t xml:space="preserve">” publicado en el diario oficial La Gaceta 213 del 16 de noviembre de 2018, </w:t>
      </w:r>
      <w:r w:rsidRPr="000C4DDC">
        <w:rPr>
          <w:rFonts w:ascii="Cambria" w:eastAsiaTheme="minorHAnsi" w:hAnsi="Cambria" w:cstheme="minorBidi"/>
          <w:color w:val="000000" w:themeColor="text1"/>
          <w:sz w:val="22"/>
          <w:szCs w:val="22"/>
          <w:lang w:val="es-ES" w:eastAsia="es-ES"/>
        </w:rPr>
        <w:t xml:space="preserve">en su artículo 25, señala que la Superintendencia pondrá a disposición de los sujetos, previo o durante su permanencia como sujeto inscrito, el medio para gestionar prórrogas asociadas a los procesos de inscripción, actualización, desinscripción y atención de requerimientos, entre otros, bajo situaciones debidamente acreditadas por el interesado y solicitado antes del vencimiento del plazo otorgado. Dicha solicitud será valorada por Sugef, quien podrá requerir aclaraciones o documentos cuando corresponda y deberá ser atendida y comunicada la resolución según el plazo reglamentario. </w:t>
      </w:r>
    </w:p>
    <w:p w14:paraId="0992EB58" w14:textId="77777777" w:rsidR="006C04D9" w:rsidRPr="000C4DDC" w:rsidRDefault="006C04D9" w:rsidP="006C04D9">
      <w:pPr>
        <w:pStyle w:val="Prrafodelista"/>
        <w:rPr>
          <w:rFonts w:ascii="Cambria" w:hAnsi="Cambria"/>
          <w:color w:val="000000" w:themeColor="text1"/>
          <w:sz w:val="22"/>
          <w:szCs w:val="22"/>
        </w:rPr>
      </w:pPr>
    </w:p>
    <w:p w14:paraId="7D5549E0" w14:textId="0C162C36" w:rsidR="006C04D9" w:rsidRPr="000C4DDC" w:rsidRDefault="006C04D9" w:rsidP="006C04D9">
      <w:pPr>
        <w:pStyle w:val="Prrafodelista"/>
        <w:numPr>
          <w:ilvl w:val="0"/>
          <w:numId w:val="4"/>
        </w:numPr>
        <w:autoSpaceDE w:val="0"/>
        <w:autoSpaceDN w:val="0"/>
        <w:adjustRightInd w:val="0"/>
        <w:ind w:left="284" w:hanging="426"/>
        <w:jc w:val="both"/>
        <w:rPr>
          <w:rFonts w:ascii="Cambria" w:hAnsi="Cambria"/>
          <w:color w:val="000000" w:themeColor="text1"/>
          <w:sz w:val="22"/>
          <w:szCs w:val="22"/>
        </w:rPr>
      </w:pPr>
      <w:r w:rsidRPr="000C4DDC">
        <w:rPr>
          <w:rFonts w:ascii="Cambria" w:hAnsi="Cambria"/>
          <w:color w:val="000000" w:themeColor="text1"/>
          <w:sz w:val="22"/>
          <w:szCs w:val="22"/>
        </w:rPr>
        <w:t xml:space="preserve">El artículo 22 del Reglamento SUGEF 13-19, “Reglamento para la prevención del Riesgo de Legitimación de Capitales, Financiamiento del Terrorismo y Financiamiento de la Proliferación de Armas de Destrucción Masiva aplicable a los sujetos obligados por los artículos 15 y 15bis de la Ley 7786” dispone que: </w:t>
      </w:r>
      <w:r w:rsidRPr="000C4DDC">
        <w:rPr>
          <w:rFonts w:ascii="Cambria" w:hAnsi="Cambria"/>
          <w:i/>
          <w:iCs/>
          <w:color w:val="000000" w:themeColor="text1"/>
          <w:sz w:val="22"/>
          <w:szCs w:val="22"/>
        </w:rPr>
        <w:t>“El sujeto obligado debe realizar los reportes de información, que le sean requeridos por la Superintendencia, y debe remitirlos en el (los) plazo(s) y a través de los medios dispuestos por este órgano de supervisión, considerando las excepciones que correspondan, según se establece en los lineamientos generales a este Reglamento”</w:t>
      </w:r>
      <w:r w:rsidRPr="000C4DDC">
        <w:rPr>
          <w:rFonts w:ascii="Cambria" w:hAnsi="Cambria"/>
          <w:color w:val="000000" w:themeColor="text1"/>
          <w:sz w:val="22"/>
          <w:szCs w:val="22"/>
        </w:rPr>
        <w:t xml:space="preserve">,  estos reportes deben ser remitidos en un plazo de 20 días naturales después del corte de cada período, según el tipo de sujeto inscrito: Tipo I cada 2 meses, Tipo II cada 3 meses y Tipo III cada 4 meses. </w:t>
      </w:r>
    </w:p>
    <w:p w14:paraId="4C000066" w14:textId="77777777" w:rsidR="006C04D9" w:rsidRPr="000C4DDC" w:rsidRDefault="006C04D9" w:rsidP="006C04D9">
      <w:pPr>
        <w:autoSpaceDE w:val="0"/>
        <w:autoSpaceDN w:val="0"/>
        <w:adjustRightInd w:val="0"/>
        <w:ind w:left="1132"/>
        <w:rPr>
          <w:color w:val="000000" w:themeColor="text1"/>
          <w:szCs w:val="22"/>
        </w:rPr>
      </w:pPr>
    </w:p>
    <w:p w14:paraId="371C23CB" w14:textId="77777777" w:rsidR="006C04D9" w:rsidRPr="000C4DDC" w:rsidRDefault="006C04D9" w:rsidP="006C04D9">
      <w:pPr>
        <w:pStyle w:val="Prrafodelista"/>
        <w:numPr>
          <w:ilvl w:val="0"/>
          <w:numId w:val="4"/>
        </w:numPr>
        <w:autoSpaceDE w:val="0"/>
        <w:autoSpaceDN w:val="0"/>
        <w:adjustRightInd w:val="0"/>
        <w:ind w:left="284" w:hanging="568"/>
        <w:jc w:val="both"/>
        <w:rPr>
          <w:rFonts w:ascii="Cambria" w:hAnsi="Cambria"/>
          <w:color w:val="000000" w:themeColor="text1"/>
          <w:sz w:val="22"/>
          <w:szCs w:val="22"/>
        </w:rPr>
      </w:pPr>
      <w:r w:rsidRPr="000C4DDC">
        <w:rPr>
          <w:rFonts w:ascii="Cambria" w:hAnsi="Cambria"/>
          <w:color w:val="000000" w:themeColor="text1"/>
          <w:sz w:val="22"/>
          <w:szCs w:val="22"/>
        </w:rPr>
        <w:t>El Reglamento de Inscripción, Acuerdo SUGEF 11-18 en el artículo 14, define las causas de suspensión de los sujetos obligados, entre ellas, “</w:t>
      </w:r>
      <w:r w:rsidRPr="000C4DDC">
        <w:rPr>
          <w:rFonts w:ascii="Cambria" w:hAnsi="Cambria"/>
          <w:i/>
          <w:iCs/>
          <w:color w:val="000000" w:themeColor="text1"/>
          <w:sz w:val="22"/>
          <w:szCs w:val="22"/>
        </w:rPr>
        <w:t>Cuando el sujeto obligado no entregue a la SUGEF cualquier información adicional o aclaratoria que le sea requerida, relacionada con la actividad o actividades por las que fue inscrito, en la forma y en los plazos en que la SUGEF, este Reglamento, o el ordenamiento jurídico lo determine</w:t>
      </w:r>
      <w:r w:rsidRPr="000C4DDC">
        <w:rPr>
          <w:rFonts w:ascii="Cambria" w:hAnsi="Cambria"/>
          <w:color w:val="000000" w:themeColor="text1"/>
          <w:sz w:val="22"/>
          <w:szCs w:val="22"/>
        </w:rPr>
        <w:t>.”</w:t>
      </w:r>
    </w:p>
    <w:p w14:paraId="4D95FB50" w14:textId="77777777" w:rsidR="006C04D9" w:rsidRPr="000C4DDC" w:rsidRDefault="006C04D9" w:rsidP="006C04D9">
      <w:pPr>
        <w:pStyle w:val="Prrafodelista"/>
        <w:autoSpaceDE w:val="0"/>
        <w:autoSpaceDN w:val="0"/>
        <w:adjustRightInd w:val="0"/>
        <w:ind w:left="284"/>
        <w:jc w:val="both"/>
        <w:rPr>
          <w:rFonts w:ascii="Cambria" w:hAnsi="Cambria"/>
          <w:color w:val="000000" w:themeColor="text1"/>
          <w:sz w:val="22"/>
          <w:szCs w:val="22"/>
        </w:rPr>
      </w:pPr>
    </w:p>
    <w:p w14:paraId="0DD6FA5E" w14:textId="77777777" w:rsidR="006C04D9" w:rsidRPr="000C4DDC" w:rsidRDefault="006C04D9" w:rsidP="006C04D9">
      <w:pPr>
        <w:pStyle w:val="Prrafodelista"/>
        <w:numPr>
          <w:ilvl w:val="0"/>
          <w:numId w:val="4"/>
        </w:numPr>
        <w:autoSpaceDE w:val="0"/>
        <w:autoSpaceDN w:val="0"/>
        <w:adjustRightInd w:val="0"/>
        <w:ind w:left="284" w:hanging="568"/>
        <w:jc w:val="both"/>
        <w:rPr>
          <w:rFonts w:ascii="Cambria" w:hAnsi="Cambria"/>
          <w:color w:val="000000" w:themeColor="text1"/>
          <w:sz w:val="22"/>
          <w:szCs w:val="22"/>
        </w:rPr>
      </w:pPr>
      <w:r w:rsidRPr="000C4DDC">
        <w:rPr>
          <w:rFonts w:ascii="Cambria" w:hAnsi="Cambria"/>
          <w:sz w:val="22"/>
          <w:szCs w:val="22"/>
        </w:rPr>
        <w:t>La Superintendencia General de Entidades Financieras (SUGEF) utiliza el Sistema de Captura, Verificación y Carga de datos, conocido por sus siglas como SICVECA, para la recepción de los reportes obligatorios, el cual es utilizado por todos los sujetos inscritos.</w:t>
      </w:r>
    </w:p>
    <w:p w14:paraId="0B4F9482" w14:textId="77777777" w:rsidR="006C04D9" w:rsidRPr="000C4DDC" w:rsidRDefault="006C04D9" w:rsidP="006C04D9">
      <w:pPr>
        <w:pStyle w:val="Prrafodelista"/>
        <w:rPr>
          <w:rFonts w:ascii="Cambria" w:hAnsi="Cambria"/>
          <w:color w:val="000000" w:themeColor="text1"/>
          <w:sz w:val="22"/>
          <w:szCs w:val="22"/>
        </w:rPr>
      </w:pPr>
    </w:p>
    <w:p w14:paraId="07010716" w14:textId="77777777" w:rsidR="006C04D9" w:rsidRPr="000C4DDC" w:rsidRDefault="006C04D9" w:rsidP="006C04D9">
      <w:pPr>
        <w:pStyle w:val="Prrafodelista"/>
        <w:numPr>
          <w:ilvl w:val="0"/>
          <w:numId w:val="4"/>
        </w:numPr>
        <w:autoSpaceDE w:val="0"/>
        <w:autoSpaceDN w:val="0"/>
        <w:adjustRightInd w:val="0"/>
        <w:ind w:left="284" w:hanging="568"/>
        <w:jc w:val="both"/>
        <w:rPr>
          <w:rFonts w:ascii="Cambria" w:hAnsi="Cambria"/>
          <w:color w:val="000000" w:themeColor="text1"/>
          <w:sz w:val="22"/>
          <w:szCs w:val="22"/>
        </w:rPr>
      </w:pPr>
      <w:r w:rsidRPr="000C4DDC">
        <w:rPr>
          <w:rFonts w:ascii="Cambria" w:hAnsi="Cambria"/>
          <w:color w:val="000000" w:themeColor="text1"/>
          <w:sz w:val="22"/>
          <w:szCs w:val="22"/>
        </w:rPr>
        <w:t xml:space="preserve">La Superintendencia mantiene políticas de cero papeles y apoya iniciativas para reducir el trasiego de documentos, automatizando procesos para la gestión con las entidades financieras y sujetos obligados, por lo que resulta oportuno eliminar el envío de oficios como </w:t>
      </w:r>
      <w:r w:rsidRPr="000C4DDC">
        <w:rPr>
          <w:rFonts w:ascii="Cambria" w:hAnsi="Cambria"/>
          <w:color w:val="000000" w:themeColor="text1"/>
          <w:sz w:val="22"/>
          <w:szCs w:val="22"/>
        </w:rPr>
        <w:lastRenderedPageBreak/>
        <w:t>medio de comunicación para las solicitudes de prórrogas de los reportes relacionados con los riesgos LC/FT/FPADM.</w:t>
      </w:r>
    </w:p>
    <w:p w14:paraId="4D7991E3" w14:textId="77777777" w:rsidR="006C04D9" w:rsidRPr="000C4DDC" w:rsidRDefault="006C04D9" w:rsidP="006C04D9">
      <w:pPr>
        <w:pStyle w:val="Prrafodelista"/>
        <w:rPr>
          <w:rFonts w:ascii="Cambria" w:hAnsi="Cambria"/>
          <w:color w:val="000000" w:themeColor="text1"/>
          <w:sz w:val="22"/>
          <w:szCs w:val="22"/>
        </w:rPr>
      </w:pPr>
    </w:p>
    <w:p w14:paraId="4BDE8276" w14:textId="77777777" w:rsidR="006C04D9" w:rsidRPr="000C4DDC" w:rsidRDefault="006C04D9" w:rsidP="006C04D9">
      <w:pPr>
        <w:pStyle w:val="Prrafodelista"/>
        <w:numPr>
          <w:ilvl w:val="0"/>
          <w:numId w:val="4"/>
        </w:numPr>
        <w:autoSpaceDE w:val="0"/>
        <w:autoSpaceDN w:val="0"/>
        <w:adjustRightInd w:val="0"/>
        <w:ind w:left="284" w:hanging="568"/>
        <w:jc w:val="both"/>
        <w:rPr>
          <w:rFonts w:ascii="Cambria" w:hAnsi="Cambria"/>
          <w:color w:val="000000" w:themeColor="text1"/>
          <w:sz w:val="22"/>
          <w:szCs w:val="22"/>
        </w:rPr>
      </w:pPr>
      <w:r w:rsidRPr="000C4DDC">
        <w:rPr>
          <w:rFonts w:ascii="Cambria" w:hAnsi="Cambria"/>
          <w:color w:val="000000" w:themeColor="text1"/>
          <w:sz w:val="22"/>
          <w:szCs w:val="22"/>
        </w:rPr>
        <w:t xml:space="preserve">Los cambios efectuados en la Extranet del SICVECA no requieren que las entidades financieras y sujetos obligados realicen ajustes en sus sistemas. </w:t>
      </w:r>
    </w:p>
    <w:p w14:paraId="323FD045" w14:textId="77777777" w:rsidR="006C04D9" w:rsidRPr="000C4DDC" w:rsidRDefault="006C04D9" w:rsidP="006C04D9">
      <w:pPr>
        <w:pStyle w:val="Prrafodelista"/>
        <w:rPr>
          <w:rFonts w:ascii="Cambria" w:hAnsi="Cambria"/>
          <w:color w:val="000000" w:themeColor="text1"/>
          <w:sz w:val="22"/>
          <w:szCs w:val="22"/>
        </w:rPr>
      </w:pPr>
    </w:p>
    <w:p w14:paraId="5525B404" w14:textId="77777777" w:rsidR="006C04D9" w:rsidRPr="000C4DDC" w:rsidRDefault="006C04D9" w:rsidP="000C4DDC">
      <w:pPr>
        <w:rPr>
          <w:color w:val="000000" w:themeColor="text1"/>
          <w:szCs w:val="22"/>
        </w:rPr>
      </w:pPr>
    </w:p>
    <w:p w14:paraId="2277EC33" w14:textId="77777777" w:rsidR="006C04D9" w:rsidRPr="000C4DDC" w:rsidRDefault="006C04D9" w:rsidP="006C04D9">
      <w:pPr>
        <w:autoSpaceDE w:val="0"/>
        <w:autoSpaceDN w:val="0"/>
        <w:adjustRightInd w:val="0"/>
        <w:spacing w:line="240" w:lineRule="auto"/>
        <w:contextualSpacing/>
        <w:rPr>
          <w:rFonts w:cs="TimesNewRoman,BoldItalic"/>
          <w:b/>
          <w:bCs/>
          <w:iCs/>
          <w:color w:val="000000"/>
          <w:szCs w:val="22"/>
        </w:rPr>
      </w:pPr>
      <w:r w:rsidRPr="000C4DDC">
        <w:rPr>
          <w:rFonts w:cs="TimesNewRoman,BoldItalic"/>
          <w:b/>
          <w:bCs/>
          <w:iCs/>
          <w:color w:val="000000"/>
          <w:szCs w:val="22"/>
        </w:rPr>
        <w:t xml:space="preserve">Dispone:  </w:t>
      </w:r>
    </w:p>
    <w:p w14:paraId="6DAD25D5" w14:textId="77777777" w:rsidR="006C04D9" w:rsidRPr="000C4DDC" w:rsidRDefault="006C04D9" w:rsidP="006C04D9">
      <w:pPr>
        <w:rPr>
          <w:b/>
          <w:bCs/>
          <w:color w:val="000000" w:themeColor="text1"/>
          <w:szCs w:val="22"/>
          <w:lang w:eastAsia="es-ES"/>
        </w:rPr>
      </w:pPr>
    </w:p>
    <w:p w14:paraId="26915D42" w14:textId="77777777" w:rsidR="006C04D9" w:rsidRPr="000C4DDC" w:rsidRDefault="006C04D9" w:rsidP="006C04D9">
      <w:pPr>
        <w:rPr>
          <w:b/>
          <w:bCs/>
          <w:color w:val="000000" w:themeColor="text1"/>
          <w:szCs w:val="22"/>
          <w:lang w:eastAsia="es-ES"/>
        </w:rPr>
      </w:pPr>
      <w:r w:rsidRPr="000C4DDC">
        <w:rPr>
          <w:b/>
          <w:bCs/>
          <w:color w:val="000000" w:themeColor="text1"/>
          <w:szCs w:val="22"/>
          <w:lang w:eastAsia="es-ES"/>
        </w:rPr>
        <w:t xml:space="preserve">Generalidades </w:t>
      </w:r>
    </w:p>
    <w:p w14:paraId="31B370A3" w14:textId="77777777" w:rsidR="006C04D9" w:rsidRPr="000C4DDC" w:rsidRDefault="006C04D9" w:rsidP="006C04D9">
      <w:pPr>
        <w:rPr>
          <w:b/>
          <w:bCs/>
          <w:color w:val="000000" w:themeColor="text1"/>
          <w:szCs w:val="22"/>
          <w:lang w:eastAsia="es-ES"/>
        </w:rPr>
      </w:pPr>
    </w:p>
    <w:p w14:paraId="4BF4F7E1" w14:textId="77777777" w:rsidR="006C04D9" w:rsidRPr="000C4DDC" w:rsidRDefault="006C04D9" w:rsidP="006C04D9">
      <w:pPr>
        <w:pStyle w:val="Prrafodelista"/>
        <w:numPr>
          <w:ilvl w:val="0"/>
          <w:numId w:val="5"/>
        </w:numPr>
        <w:ind w:left="284" w:hanging="426"/>
        <w:jc w:val="both"/>
        <w:rPr>
          <w:rFonts w:ascii="Cambria" w:hAnsi="Cambria"/>
          <w:color w:val="000000" w:themeColor="text1"/>
          <w:sz w:val="22"/>
          <w:szCs w:val="22"/>
        </w:rPr>
      </w:pPr>
      <w:r w:rsidRPr="000C4DDC">
        <w:rPr>
          <w:rFonts w:ascii="Cambria" w:hAnsi="Cambria"/>
          <w:color w:val="000000" w:themeColor="text1"/>
          <w:sz w:val="22"/>
          <w:szCs w:val="22"/>
        </w:rPr>
        <w:t xml:space="preserve">Implementar la solución informática en la Extranet de SICVECA, que en adelante será el medio oficial para gestionar las solicitudes de prórrogas para las cargas de las clases de datos que de seguido se detallan, facilitando a los sujetos obligados y a la Superintendencia la automatización de este proceso en cumplimiento con las disposiciones legales y normativas. </w:t>
      </w:r>
      <w:r w:rsidRPr="000C4DDC">
        <w:rPr>
          <w:rFonts w:ascii="Cambria" w:hAnsi="Cambria"/>
          <w:b/>
          <w:bCs/>
          <w:color w:val="000000" w:themeColor="text1"/>
          <w:sz w:val="22"/>
          <w:szCs w:val="22"/>
        </w:rPr>
        <w:t>Este será el único medio aceptado para el envío de solicitudes de prórrogas</w:t>
      </w:r>
      <w:r w:rsidRPr="000C4DDC">
        <w:rPr>
          <w:rFonts w:ascii="Cambria" w:hAnsi="Cambria"/>
          <w:color w:val="000000" w:themeColor="text1"/>
          <w:sz w:val="22"/>
          <w:szCs w:val="22"/>
        </w:rPr>
        <w:t xml:space="preserve"> para las cargas de:</w:t>
      </w:r>
    </w:p>
    <w:p w14:paraId="0FD64457" w14:textId="77777777" w:rsidR="006C04D9" w:rsidRPr="000C4DDC" w:rsidRDefault="006C04D9" w:rsidP="006C04D9">
      <w:pPr>
        <w:pStyle w:val="Prrafodelista"/>
        <w:autoSpaceDE w:val="0"/>
        <w:autoSpaceDN w:val="0"/>
        <w:adjustRightInd w:val="0"/>
        <w:ind w:left="284"/>
        <w:jc w:val="both"/>
        <w:rPr>
          <w:rFonts w:ascii="Cambria" w:hAnsi="Cambria"/>
          <w:color w:val="000000" w:themeColor="text1"/>
          <w:sz w:val="22"/>
          <w:szCs w:val="22"/>
        </w:rPr>
      </w:pPr>
    </w:p>
    <w:p w14:paraId="2A0869AA" w14:textId="77777777" w:rsidR="006C04D9" w:rsidRPr="000C4DDC" w:rsidRDefault="006C04D9" w:rsidP="006C04D9">
      <w:pPr>
        <w:pStyle w:val="Prrafodelista"/>
        <w:autoSpaceDE w:val="0"/>
        <w:autoSpaceDN w:val="0"/>
        <w:adjustRightInd w:val="0"/>
        <w:ind w:left="284"/>
        <w:jc w:val="both"/>
        <w:rPr>
          <w:rFonts w:ascii="Cambria" w:hAnsi="Cambria"/>
          <w:color w:val="000000" w:themeColor="text1"/>
          <w:sz w:val="22"/>
          <w:szCs w:val="22"/>
        </w:rPr>
      </w:pPr>
      <w:r w:rsidRPr="000C4DDC">
        <w:rPr>
          <w:rFonts w:ascii="Cambria" w:hAnsi="Cambria"/>
          <w:color w:val="000000" w:themeColor="text1"/>
          <w:sz w:val="22"/>
          <w:szCs w:val="22"/>
        </w:rPr>
        <w:t>Clase de datos 28- Legitimación riesgos.</w:t>
      </w:r>
    </w:p>
    <w:p w14:paraId="1FCA711B" w14:textId="77777777" w:rsidR="006C04D9" w:rsidRPr="000C4DDC" w:rsidRDefault="006C04D9" w:rsidP="006C04D9">
      <w:pPr>
        <w:pStyle w:val="Prrafodelista"/>
        <w:autoSpaceDE w:val="0"/>
        <w:autoSpaceDN w:val="0"/>
        <w:adjustRightInd w:val="0"/>
        <w:ind w:left="284"/>
        <w:jc w:val="both"/>
        <w:rPr>
          <w:rFonts w:ascii="Cambria" w:hAnsi="Cambria"/>
          <w:color w:val="000000" w:themeColor="text1"/>
          <w:sz w:val="22"/>
          <w:szCs w:val="22"/>
        </w:rPr>
      </w:pPr>
      <w:r w:rsidRPr="000C4DDC">
        <w:rPr>
          <w:rFonts w:ascii="Cambria" w:hAnsi="Cambria"/>
          <w:color w:val="000000" w:themeColor="text1"/>
          <w:sz w:val="22"/>
          <w:szCs w:val="22"/>
        </w:rPr>
        <w:t>Clase de datos 40-</w:t>
      </w:r>
      <w:bookmarkStart w:id="0" w:name="_Hlk64619354"/>
      <w:r w:rsidRPr="000C4DDC">
        <w:rPr>
          <w:rFonts w:ascii="Cambria" w:hAnsi="Cambria"/>
          <w:color w:val="000000" w:themeColor="text1"/>
          <w:sz w:val="22"/>
          <w:szCs w:val="22"/>
        </w:rPr>
        <w:t xml:space="preserve"> APNFD Comerciantes de metales y piedras preciosas</w:t>
      </w:r>
      <w:bookmarkEnd w:id="0"/>
      <w:r w:rsidRPr="000C4DDC">
        <w:rPr>
          <w:rFonts w:ascii="Cambria" w:hAnsi="Cambria"/>
          <w:color w:val="000000" w:themeColor="text1"/>
          <w:sz w:val="22"/>
          <w:szCs w:val="22"/>
        </w:rPr>
        <w:t>.</w:t>
      </w:r>
    </w:p>
    <w:p w14:paraId="3461E430" w14:textId="77777777" w:rsidR="006C04D9" w:rsidRPr="000C4DDC" w:rsidRDefault="006C04D9" w:rsidP="006C04D9">
      <w:pPr>
        <w:pStyle w:val="Prrafodelista"/>
        <w:autoSpaceDE w:val="0"/>
        <w:autoSpaceDN w:val="0"/>
        <w:adjustRightInd w:val="0"/>
        <w:ind w:left="284"/>
        <w:jc w:val="both"/>
        <w:rPr>
          <w:rFonts w:ascii="Cambria" w:hAnsi="Cambria"/>
          <w:color w:val="000000" w:themeColor="text1"/>
          <w:sz w:val="22"/>
          <w:szCs w:val="22"/>
        </w:rPr>
      </w:pPr>
      <w:r w:rsidRPr="000C4DDC">
        <w:rPr>
          <w:rFonts w:ascii="Cambria" w:hAnsi="Cambria"/>
          <w:color w:val="000000" w:themeColor="text1"/>
          <w:sz w:val="22"/>
          <w:szCs w:val="22"/>
        </w:rPr>
        <w:t>Clase de datos 41- APNFD Casas de Empeño.</w:t>
      </w:r>
    </w:p>
    <w:p w14:paraId="2A7BD4F0" w14:textId="77777777" w:rsidR="006C04D9" w:rsidRPr="000C4DDC" w:rsidRDefault="006C04D9" w:rsidP="006C04D9">
      <w:pPr>
        <w:pStyle w:val="Prrafodelista"/>
        <w:autoSpaceDE w:val="0"/>
        <w:autoSpaceDN w:val="0"/>
        <w:adjustRightInd w:val="0"/>
        <w:ind w:left="284"/>
        <w:jc w:val="both"/>
        <w:rPr>
          <w:rFonts w:ascii="Cambria" w:hAnsi="Cambria"/>
          <w:color w:val="000000" w:themeColor="text1"/>
          <w:sz w:val="22"/>
          <w:szCs w:val="22"/>
        </w:rPr>
      </w:pPr>
      <w:r w:rsidRPr="000C4DDC">
        <w:rPr>
          <w:rFonts w:ascii="Cambria" w:hAnsi="Cambria"/>
          <w:color w:val="000000" w:themeColor="text1"/>
          <w:sz w:val="22"/>
          <w:szCs w:val="22"/>
        </w:rPr>
        <w:t xml:space="preserve">Clase de datos 42- APNFD Organizaciones sin fines de lucro. </w:t>
      </w:r>
    </w:p>
    <w:p w14:paraId="6BA4CA4F" w14:textId="77777777" w:rsidR="006C04D9" w:rsidRPr="000C4DDC" w:rsidRDefault="006C04D9" w:rsidP="006C04D9">
      <w:pPr>
        <w:pStyle w:val="Prrafodelista"/>
        <w:autoSpaceDE w:val="0"/>
        <w:autoSpaceDN w:val="0"/>
        <w:adjustRightInd w:val="0"/>
        <w:ind w:left="284"/>
        <w:jc w:val="both"/>
        <w:rPr>
          <w:rFonts w:ascii="Cambria" w:hAnsi="Cambria"/>
          <w:color w:val="000000" w:themeColor="text1"/>
          <w:sz w:val="22"/>
          <w:szCs w:val="22"/>
        </w:rPr>
      </w:pPr>
      <w:r w:rsidRPr="000C4DDC">
        <w:rPr>
          <w:rFonts w:ascii="Cambria" w:hAnsi="Cambria"/>
          <w:color w:val="000000" w:themeColor="text1"/>
          <w:sz w:val="22"/>
          <w:szCs w:val="22"/>
        </w:rPr>
        <w:t>Clase de datos 43- APNFD Casinos.</w:t>
      </w:r>
    </w:p>
    <w:p w14:paraId="2BF231B6" w14:textId="77777777" w:rsidR="006C04D9" w:rsidRPr="000C4DDC" w:rsidRDefault="006C04D9" w:rsidP="006C04D9">
      <w:pPr>
        <w:pStyle w:val="Prrafodelista"/>
        <w:autoSpaceDE w:val="0"/>
        <w:autoSpaceDN w:val="0"/>
        <w:adjustRightInd w:val="0"/>
        <w:ind w:left="284"/>
        <w:jc w:val="both"/>
        <w:rPr>
          <w:rFonts w:ascii="Cambria" w:hAnsi="Cambria"/>
          <w:color w:val="000000" w:themeColor="text1"/>
          <w:sz w:val="22"/>
          <w:szCs w:val="22"/>
        </w:rPr>
      </w:pPr>
      <w:r w:rsidRPr="000C4DDC">
        <w:rPr>
          <w:rFonts w:ascii="Cambria" w:hAnsi="Cambria"/>
          <w:color w:val="000000" w:themeColor="text1"/>
          <w:sz w:val="22"/>
          <w:szCs w:val="22"/>
        </w:rPr>
        <w:t>Clase de datos 44- APNFD Administración de Dinero.</w:t>
      </w:r>
    </w:p>
    <w:p w14:paraId="0569D415" w14:textId="77777777" w:rsidR="006C04D9" w:rsidRPr="000C4DDC" w:rsidRDefault="006C04D9" w:rsidP="006C04D9">
      <w:pPr>
        <w:pStyle w:val="Prrafodelista"/>
        <w:autoSpaceDE w:val="0"/>
        <w:autoSpaceDN w:val="0"/>
        <w:adjustRightInd w:val="0"/>
        <w:ind w:left="284"/>
        <w:jc w:val="both"/>
        <w:rPr>
          <w:rFonts w:ascii="Cambria" w:hAnsi="Cambria"/>
          <w:color w:val="000000" w:themeColor="text1"/>
          <w:sz w:val="22"/>
          <w:szCs w:val="22"/>
        </w:rPr>
      </w:pPr>
      <w:r w:rsidRPr="000C4DDC">
        <w:rPr>
          <w:rFonts w:ascii="Cambria" w:hAnsi="Cambria"/>
          <w:color w:val="000000" w:themeColor="text1"/>
          <w:sz w:val="22"/>
          <w:szCs w:val="22"/>
        </w:rPr>
        <w:t xml:space="preserve">Clase de datos 45- APNFD Remesas, Transferencias y Op. sist. sust. </w:t>
      </w:r>
    </w:p>
    <w:p w14:paraId="47F9EF9D" w14:textId="77777777" w:rsidR="006C04D9" w:rsidRPr="000C4DDC" w:rsidRDefault="006C04D9" w:rsidP="006C04D9">
      <w:pPr>
        <w:pStyle w:val="Prrafodelista"/>
        <w:autoSpaceDE w:val="0"/>
        <w:autoSpaceDN w:val="0"/>
        <w:adjustRightInd w:val="0"/>
        <w:ind w:left="284"/>
        <w:jc w:val="both"/>
        <w:rPr>
          <w:rFonts w:ascii="Cambria" w:hAnsi="Cambria"/>
          <w:color w:val="000000" w:themeColor="text1"/>
          <w:sz w:val="22"/>
          <w:szCs w:val="22"/>
        </w:rPr>
      </w:pPr>
      <w:r w:rsidRPr="000C4DDC">
        <w:rPr>
          <w:rFonts w:ascii="Cambria" w:hAnsi="Cambria"/>
          <w:color w:val="000000" w:themeColor="text1"/>
          <w:sz w:val="22"/>
          <w:szCs w:val="22"/>
        </w:rPr>
        <w:t>Clase de datos 46- APNFD La emisión y/o la operación de tarjetas de crédito.</w:t>
      </w:r>
    </w:p>
    <w:p w14:paraId="5A6A2689" w14:textId="77777777" w:rsidR="006C04D9" w:rsidRPr="000C4DDC" w:rsidRDefault="006C04D9" w:rsidP="006C04D9">
      <w:pPr>
        <w:pStyle w:val="Prrafodelista"/>
        <w:autoSpaceDE w:val="0"/>
        <w:autoSpaceDN w:val="0"/>
        <w:adjustRightInd w:val="0"/>
        <w:ind w:left="284"/>
        <w:jc w:val="both"/>
        <w:rPr>
          <w:rFonts w:ascii="Cambria" w:hAnsi="Cambria"/>
          <w:color w:val="000000" w:themeColor="text1"/>
          <w:sz w:val="22"/>
          <w:szCs w:val="22"/>
        </w:rPr>
      </w:pPr>
      <w:r w:rsidRPr="000C4DDC">
        <w:rPr>
          <w:rFonts w:ascii="Cambria" w:hAnsi="Cambria"/>
          <w:color w:val="000000" w:themeColor="text1"/>
          <w:sz w:val="22"/>
          <w:szCs w:val="22"/>
        </w:rPr>
        <w:t>Clase de datos 47- APNFD Facilidades Crediticias.</w:t>
      </w:r>
    </w:p>
    <w:p w14:paraId="35554111" w14:textId="77777777" w:rsidR="006C04D9" w:rsidRPr="000C4DDC" w:rsidRDefault="006C04D9" w:rsidP="006C04D9">
      <w:pPr>
        <w:pStyle w:val="Prrafodelista"/>
        <w:autoSpaceDE w:val="0"/>
        <w:autoSpaceDN w:val="0"/>
        <w:adjustRightInd w:val="0"/>
        <w:ind w:left="284"/>
        <w:jc w:val="both"/>
        <w:rPr>
          <w:rFonts w:ascii="Cambria" w:hAnsi="Cambria"/>
          <w:color w:val="000000" w:themeColor="text1"/>
          <w:sz w:val="22"/>
          <w:szCs w:val="22"/>
        </w:rPr>
      </w:pPr>
      <w:r w:rsidRPr="000C4DDC">
        <w:rPr>
          <w:rFonts w:ascii="Cambria" w:hAnsi="Cambria"/>
          <w:color w:val="000000" w:themeColor="text1"/>
          <w:sz w:val="22"/>
          <w:szCs w:val="22"/>
        </w:rPr>
        <w:t>Clase de datos 48- APNFD Proveedores de servicios fiduciarios.</w:t>
      </w:r>
    </w:p>
    <w:p w14:paraId="22AE0737" w14:textId="77777777" w:rsidR="006C04D9" w:rsidRPr="000C4DDC" w:rsidRDefault="006C04D9" w:rsidP="006C04D9">
      <w:pPr>
        <w:pStyle w:val="Prrafodelista"/>
        <w:autoSpaceDE w:val="0"/>
        <w:autoSpaceDN w:val="0"/>
        <w:adjustRightInd w:val="0"/>
        <w:ind w:left="284"/>
        <w:jc w:val="both"/>
        <w:rPr>
          <w:rFonts w:ascii="Cambria" w:hAnsi="Cambria"/>
          <w:color w:val="000000" w:themeColor="text1"/>
          <w:sz w:val="22"/>
          <w:szCs w:val="22"/>
        </w:rPr>
      </w:pPr>
      <w:r w:rsidRPr="000C4DDC">
        <w:rPr>
          <w:rFonts w:ascii="Cambria" w:hAnsi="Cambria"/>
          <w:color w:val="000000" w:themeColor="text1"/>
          <w:sz w:val="22"/>
          <w:szCs w:val="22"/>
        </w:rPr>
        <w:t>Clase de datos 49- APNFD Compra y venta de bienes inmuebles.</w:t>
      </w:r>
    </w:p>
    <w:p w14:paraId="09577AE3" w14:textId="77777777" w:rsidR="006C04D9" w:rsidRPr="000C4DDC" w:rsidRDefault="006C04D9" w:rsidP="006C04D9">
      <w:pPr>
        <w:pStyle w:val="Prrafodelista"/>
        <w:autoSpaceDE w:val="0"/>
        <w:autoSpaceDN w:val="0"/>
        <w:adjustRightInd w:val="0"/>
        <w:ind w:left="284"/>
        <w:jc w:val="both"/>
        <w:rPr>
          <w:rFonts w:ascii="Cambria" w:hAnsi="Cambria"/>
          <w:color w:val="000000" w:themeColor="text1"/>
          <w:sz w:val="22"/>
          <w:szCs w:val="22"/>
        </w:rPr>
      </w:pPr>
      <w:r w:rsidRPr="000C4DDC">
        <w:rPr>
          <w:rFonts w:ascii="Cambria" w:hAnsi="Cambria"/>
          <w:color w:val="000000" w:themeColor="text1"/>
          <w:sz w:val="22"/>
          <w:szCs w:val="22"/>
        </w:rPr>
        <w:t>Clases de datos 50- Legitimación de Capitales 12-21.</w:t>
      </w:r>
    </w:p>
    <w:p w14:paraId="7C1208E3" w14:textId="77777777" w:rsidR="006C04D9" w:rsidRPr="000C4DDC" w:rsidRDefault="006C04D9" w:rsidP="006C04D9">
      <w:pPr>
        <w:pStyle w:val="Prrafodelista"/>
        <w:autoSpaceDE w:val="0"/>
        <w:autoSpaceDN w:val="0"/>
        <w:adjustRightInd w:val="0"/>
        <w:ind w:left="284"/>
        <w:jc w:val="both"/>
        <w:rPr>
          <w:rFonts w:ascii="Cambria" w:hAnsi="Cambria"/>
          <w:color w:val="000000" w:themeColor="text1"/>
          <w:sz w:val="22"/>
          <w:szCs w:val="22"/>
        </w:rPr>
      </w:pPr>
    </w:p>
    <w:p w14:paraId="5AEBF608" w14:textId="77777777" w:rsidR="006C04D9" w:rsidRPr="000C4DDC" w:rsidRDefault="006C04D9" w:rsidP="006C04D9">
      <w:pPr>
        <w:pStyle w:val="Prrafodelista"/>
        <w:numPr>
          <w:ilvl w:val="0"/>
          <w:numId w:val="5"/>
        </w:numPr>
        <w:ind w:left="284" w:hanging="426"/>
        <w:jc w:val="both"/>
        <w:rPr>
          <w:rFonts w:ascii="Cambria" w:hAnsi="Cambria"/>
          <w:color w:val="000000" w:themeColor="text1"/>
          <w:sz w:val="22"/>
          <w:szCs w:val="22"/>
        </w:rPr>
      </w:pPr>
      <w:r w:rsidRPr="000C4DDC">
        <w:rPr>
          <w:rFonts w:ascii="Cambria" w:hAnsi="Cambria"/>
          <w:color w:val="000000" w:themeColor="text1"/>
          <w:sz w:val="22"/>
          <w:szCs w:val="22"/>
        </w:rPr>
        <w:t xml:space="preserve">En la página web de la Superintendencia, información relevante, manuales, SICVECA; se encuentran publicados en cada apartado referido a las clases de datos anteriores, los videos explicativos y la “Guía de usuario” del proceso a seguir: </w:t>
      </w:r>
      <w:hyperlink r:id="rId13" w:history="1">
        <w:r w:rsidRPr="000C4DDC">
          <w:rPr>
            <w:rStyle w:val="Hipervnculo"/>
            <w:sz w:val="22"/>
            <w:szCs w:val="22"/>
          </w:rPr>
          <w:t>https://www.sugef.fi.cr/informacion_relevante/manuales/manual_de_informacion_sicveca.aspx</w:t>
        </w:r>
      </w:hyperlink>
      <w:r w:rsidRPr="000C4DDC">
        <w:rPr>
          <w:rFonts w:ascii="Cambria" w:hAnsi="Cambria"/>
          <w:color w:val="000000" w:themeColor="text1"/>
          <w:sz w:val="22"/>
          <w:szCs w:val="22"/>
        </w:rPr>
        <w:t xml:space="preserve">. (Apartados: APNFD Inscritas, Legitimación de Riesgos y Legitimación de Capitales 12-21). </w:t>
      </w:r>
    </w:p>
    <w:p w14:paraId="294A7DA1" w14:textId="77777777" w:rsidR="006C04D9" w:rsidRPr="000C4DDC" w:rsidRDefault="006C04D9" w:rsidP="006C04D9">
      <w:pPr>
        <w:pStyle w:val="Prrafodelista"/>
        <w:ind w:left="284"/>
        <w:jc w:val="both"/>
        <w:rPr>
          <w:rFonts w:ascii="Cambria" w:hAnsi="Cambria"/>
          <w:color w:val="000000" w:themeColor="text1"/>
          <w:sz w:val="22"/>
          <w:szCs w:val="22"/>
        </w:rPr>
      </w:pPr>
    </w:p>
    <w:p w14:paraId="29C25278" w14:textId="77777777" w:rsidR="006C04D9" w:rsidRPr="000C4DDC" w:rsidRDefault="006C04D9" w:rsidP="006C04D9">
      <w:pPr>
        <w:pStyle w:val="Prrafodelista"/>
        <w:numPr>
          <w:ilvl w:val="0"/>
          <w:numId w:val="5"/>
        </w:numPr>
        <w:autoSpaceDE w:val="0"/>
        <w:autoSpaceDN w:val="0"/>
        <w:adjustRightInd w:val="0"/>
        <w:ind w:left="284" w:hanging="426"/>
        <w:jc w:val="both"/>
        <w:rPr>
          <w:rFonts w:ascii="Cambria" w:hAnsi="Cambria"/>
          <w:color w:val="000000" w:themeColor="text1"/>
          <w:sz w:val="22"/>
          <w:szCs w:val="22"/>
        </w:rPr>
      </w:pPr>
      <w:r w:rsidRPr="000C4DDC">
        <w:rPr>
          <w:rFonts w:ascii="Cambria" w:hAnsi="Cambria"/>
          <w:color w:val="000000" w:themeColor="text1"/>
          <w:sz w:val="22"/>
          <w:szCs w:val="22"/>
        </w:rPr>
        <w:t xml:space="preserve">El rol de firmante debe estar asignado a aquella(s) persona(s) que funjan con la representación legal, gerencia de la entidad, oficial de cumplimiento y/o persona de enlace autorizado para este trámite. </w:t>
      </w:r>
    </w:p>
    <w:p w14:paraId="1EE29C4A" w14:textId="77777777" w:rsidR="006C04D9" w:rsidRPr="000C4DDC" w:rsidRDefault="006C04D9" w:rsidP="006C04D9">
      <w:pPr>
        <w:pStyle w:val="Prrafodelista"/>
        <w:rPr>
          <w:rFonts w:ascii="Cambria" w:hAnsi="Cambria"/>
          <w:color w:val="000000" w:themeColor="text1"/>
          <w:sz w:val="22"/>
          <w:szCs w:val="22"/>
        </w:rPr>
      </w:pPr>
    </w:p>
    <w:p w14:paraId="76927C6D" w14:textId="77777777" w:rsidR="006C04D9" w:rsidRPr="000C4DDC" w:rsidRDefault="006C04D9" w:rsidP="006C04D9">
      <w:pPr>
        <w:pStyle w:val="Prrafodelista"/>
        <w:numPr>
          <w:ilvl w:val="0"/>
          <w:numId w:val="5"/>
        </w:numPr>
        <w:ind w:left="284" w:hanging="426"/>
        <w:jc w:val="both"/>
        <w:rPr>
          <w:rFonts w:ascii="Cambria" w:hAnsi="Cambria"/>
          <w:color w:val="000000" w:themeColor="text1"/>
          <w:sz w:val="22"/>
          <w:szCs w:val="22"/>
        </w:rPr>
      </w:pPr>
      <w:r w:rsidRPr="000C4DDC">
        <w:rPr>
          <w:rFonts w:ascii="Cambria" w:hAnsi="Cambria"/>
          <w:color w:val="000000" w:themeColor="text1"/>
          <w:sz w:val="22"/>
          <w:szCs w:val="22"/>
        </w:rPr>
        <w:t xml:space="preserve">Las entidades deberán asignar el rol correspondiente para poder gestionar las prórrogas, para ello, el administrador de usuarios externos </w:t>
      </w:r>
      <w:r w:rsidRPr="000C4DDC">
        <w:rPr>
          <w:rFonts w:ascii="Cambria" w:hAnsi="Cambria"/>
          <w:b/>
          <w:bCs/>
          <w:color w:val="000000" w:themeColor="text1"/>
          <w:sz w:val="22"/>
          <w:szCs w:val="22"/>
        </w:rPr>
        <w:t>de cada entidad</w:t>
      </w:r>
      <w:r w:rsidRPr="000C4DDC">
        <w:rPr>
          <w:rFonts w:ascii="Cambria" w:hAnsi="Cambria"/>
          <w:color w:val="000000" w:themeColor="text1"/>
          <w:sz w:val="22"/>
          <w:szCs w:val="22"/>
        </w:rPr>
        <w:t xml:space="preserve"> deberá asignar en SICVECA los roles de “Usuario solicitud de prórrogas” y “Usuario aprobador de prórrogas”. Para sujetos obligados unipersonales es suficiente registrar el rol de “Usuario aprobador prórrogas”. </w:t>
      </w:r>
    </w:p>
    <w:p w14:paraId="6CBC4E9E" w14:textId="77777777" w:rsidR="006C04D9" w:rsidRPr="000C4DDC" w:rsidRDefault="006C04D9" w:rsidP="006C04D9">
      <w:pPr>
        <w:pStyle w:val="Prrafodelista"/>
        <w:ind w:left="284"/>
        <w:jc w:val="both"/>
        <w:rPr>
          <w:rFonts w:ascii="Cambria" w:hAnsi="Cambria"/>
          <w:color w:val="000000" w:themeColor="text1"/>
          <w:sz w:val="22"/>
          <w:szCs w:val="22"/>
        </w:rPr>
      </w:pPr>
    </w:p>
    <w:p w14:paraId="0F20E855" w14:textId="77777777" w:rsidR="006C04D9" w:rsidRPr="000C4DDC" w:rsidRDefault="006C04D9" w:rsidP="006C04D9">
      <w:pPr>
        <w:pStyle w:val="Prrafodelista"/>
        <w:numPr>
          <w:ilvl w:val="0"/>
          <w:numId w:val="5"/>
        </w:numPr>
        <w:ind w:left="284" w:hanging="426"/>
        <w:jc w:val="both"/>
        <w:rPr>
          <w:rFonts w:ascii="Cambria" w:hAnsi="Cambria"/>
          <w:color w:val="000000" w:themeColor="text1"/>
          <w:sz w:val="22"/>
          <w:szCs w:val="22"/>
        </w:rPr>
      </w:pPr>
      <w:r w:rsidRPr="000C4DDC">
        <w:rPr>
          <w:rFonts w:ascii="Cambria" w:hAnsi="Cambria"/>
          <w:color w:val="000000" w:themeColor="text1"/>
          <w:sz w:val="22"/>
          <w:szCs w:val="22"/>
        </w:rPr>
        <w:lastRenderedPageBreak/>
        <w:t>Toda solicitud de prórroga deberá estar debidamente motivada y quedará sujeta a la aprobación por parte de la SUGEF quien, podrá requerir por el medio autorizado de notificaciones, documentación complementaria para atender la solicitud de prórroga.</w:t>
      </w:r>
    </w:p>
    <w:p w14:paraId="7C7DABC3" w14:textId="77777777" w:rsidR="006C04D9" w:rsidRPr="000C4DDC" w:rsidRDefault="006C04D9" w:rsidP="006C04D9">
      <w:pPr>
        <w:pStyle w:val="Prrafodelista"/>
        <w:rPr>
          <w:rFonts w:ascii="Cambria" w:hAnsi="Cambria"/>
          <w:color w:val="000000" w:themeColor="text1"/>
          <w:sz w:val="22"/>
          <w:szCs w:val="22"/>
        </w:rPr>
      </w:pPr>
    </w:p>
    <w:p w14:paraId="7C336274" w14:textId="77777777" w:rsidR="006C04D9" w:rsidRPr="000C4DDC" w:rsidRDefault="006C04D9" w:rsidP="006C04D9">
      <w:pPr>
        <w:pStyle w:val="Prrafodelista"/>
        <w:numPr>
          <w:ilvl w:val="0"/>
          <w:numId w:val="5"/>
        </w:numPr>
        <w:ind w:left="284" w:hanging="426"/>
        <w:jc w:val="both"/>
        <w:rPr>
          <w:rFonts w:ascii="Cambria" w:hAnsi="Cambria"/>
          <w:color w:val="000000" w:themeColor="text1"/>
          <w:sz w:val="22"/>
          <w:szCs w:val="22"/>
        </w:rPr>
      </w:pPr>
      <w:r w:rsidRPr="000C4DDC">
        <w:rPr>
          <w:rFonts w:ascii="Cambria" w:hAnsi="Cambria"/>
          <w:color w:val="000000" w:themeColor="text1"/>
          <w:sz w:val="22"/>
          <w:szCs w:val="22"/>
        </w:rPr>
        <w:t xml:space="preserve">Las notificaciones de los sujetos obligados se gestionarán a los correos electrónicos dispuestos y autorizados en la Superintendencia. </w:t>
      </w:r>
    </w:p>
    <w:p w14:paraId="5A54FDD7" w14:textId="77777777" w:rsidR="006C04D9" w:rsidRPr="000C4DDC" w:rsidRDefault="006C04D9" w:rsidP="006C04D9">
      <w:pPr>
        <w:pStyle w:val="Prrafodelista"/>
        <w:ind w:left="284"/>
        <w:jc w:val="both"/>
        <w:rPr>
          <w:rFonts w:ascii="Cambria" w:hAnsi="Cambria"/>
          <w:color w:val="000000" w:themeColor="text1"/>
          <w:sz w:val="22"/>
          <w:szCs w:val="22"/>
        </w:rPr>
      </w:pPr>
    </w:p>
    <w:p w14:paraId="099B0B22" w14:textId="77777777" w:rsidR="006C04D9" w:rsidRPr="000C4DDC" w:rsidRDefault="006C04D9" w:rsidP="006C04D9">
      <w:pPr>
        <w:pStyle w:val="Prrafodelista"/>
        <w:numPr>
          <w:ilvl w:val="0"/>
          <w:numId w:val="5"/>
        </w:numPr>
        <w:ind w:left="284" w:hanging="426"/>
        <w:jc w:val="both"/>
        <w:rPr>
          <w:rFonts w:ascii="Cambria" w:hAnsi="Cambria"/>
          <w:color w:val="000000" w:themeColor="text1"/>
          <w:sz w:val="22"/>
          <w:szCs w:val="22"/>
        </w:rPr>
      </w:pPr>
      <w:r w:rsidRPr="000C4DDC">
        <w:rPr>
          <w:rFonts w:ascii="Cambria" w:hAnsi="Cambria"/>
          <w:color w:val="000000" w:themeColor="text1"/>
          <w:sz w:val="22"/>
          <w:szCs w:val="22"/>
        </w:rPr>
        <w:t xml:space="preserve">El servicio de solicitud de prórrogas se encontrará activo a partir del 5 de febrero del 2024 para las cargas correspondientes a enero 2024. </w:t>
      </w:r>
    </w:p>
    <w:p w14:paraId="1C06CBA7" w14:textId="77777777" w:rsidR="006C04D9" w:rsidRPr="000C4DDC" w:rsidRDefault="006C04D9" w:rsidP="006C04D9">
      <w:pPr>
        <w:pStyle w:val="Prrafodelista"/>
        <w:rPr>
          <w:rFonts w:ascii="Cambria" w:hAnsi="Cambria"/>
          <w:color w:val="000000" w:themeColor="text1"/>
          <w:sz w:val="22"/>
          <w:szCs w:val="22"/>
        </w:rPr>
      </w:pPr>
    </w:p>
    <w:p w14:paraId="4BBF9744" w14:textId="08AA2B51" w:rsidR="006C04D9" w:rsidRPr="000C4DDC" w:rsidRDefault="006C04D9" w:rsidP="006C04D9">
      <w:pPr>
        <w:pStyle w:val="Prrafodelista"/>
        <w:numPr>
          <w:ilvl w:val="0"/>
          <w:numId w:val="5"/>
        </w:numPr>
        <w:ind w:left="284" w:hanging="426"/>
        <w:jc w:val="both"/>
        <w:rPr>
          <w:rFonts w:ascii="Cambria" w:hAnsi="Cambria"/>
          <w:color w:val="000000" w:themeColor="text1"/>
          <w:sz w:val="22"/>
          <w:szCs w:val="22"/>
        </w:rPr>
      </w:pPr>
      <w:r w:rsidRPr="000C4DDC">
        <w:rPr>
          <w:rFonts w:ascii="Cambria" w:hAnsi="Cambria"/>
          <w:color w:val="000000" w:themeColor="text1"/>
          <w:sz w:val="22"/>
          <w:szCs w:val="22"/>
        </w:rPr>
        <w:t xml:space="preserve">Los plazos de respuesta por parte de la Superintendencia se administrarán según la complejidad de la prórroga, siendo que las simples se atenderán de manera inmediata y las complejas requerirán de mayor análisis previa aprobación. </w:t>
      </w:r>
    </w:p>
    <w:p w14:paraId="101ADE21" w14:textId="77777777" w:rsidR="006C04D9" w:rsidRPr="000C4DDC" w:rsidRDefault="006C04D9" w:rsidP="006C04D9">
      <w:pPr>
        <w:pStyle w:val="Prrafodelista"/>
        <w:ind w:left="284"/>
        <w:jc w:val="both"/>
        <w:rPr>
          <w:rFonts w:ascii="Cambria" w:hAnsi="Cambria"/>
          <w:color w:val="000000" w:themeColor="text1"/>
          <w:sz w:val="22"/>
          <w:szCs w:val="22"/>
        </w:rPr>
      </w:pPr>
    </w:p>
    <w:p w14:paraId="71C843F8" w14:textId="77777777" w:rsidR="006C04D9" w:rsidRPr="000C4DDC" w:rsidRDefault="006C04D9" w:rsidP="006C04D9">
      <w:pPr>
        <w:pStyle w:val="Prrafodelista"/>
        <w:numPr>
          <w:ilvl w:val="0"/>
          <w:numId w:val="5"/>
        </w:numPr>
        <w:ind w:left="284" w:hanging="426"/>
        <w:jc w:val="both"/>
        <w:rPr>
          <w:rFonts w:ascii="Cambria" w:hAnsi="Cambria"/>
          <w:color w:val="000000" w:themeColor="text1"/>
          <w:sz w:val="22"/>
          <w:szCs w:val="22"/>
        </w:rPr>
      </w:pPr>
      <w:r w:rsidRPr="000C4DDC">
        <w:rPr>
          <w:rFonts w:ascii="Cambria" w:hAnsi="Cambria"/>
          <w:color w:val="000000" w:themeColor="text1"/>
          <w:sz w:val="22"/>
          <w:szCs w:val="22"/>
        </w:rPr>
        <w:t xml:space="preserve">Las consultas se deben realizar a la dirección de correo electrónico dispuesto en cada apartado del Manual de Información SICVECA según la clase de datos. </w:t>
      </w:r>
    </w:p>
    <w:p w14:paraId="2AE472D6" w14:textId="77777777" w:rsidR="006C04D9" w:rsidRPr="000C4DDC" w:rsidRDefault="006C04D9" w:rsidP="006C04D9">
      <w:pPr>
        <w:pStyle w:val="Prrafodelista"/>
        <w:rPr>
          <w:rFonts w:ascii="Cambria" w:hAnsi="Cambria"/>
          <w:color w:val="000000" w:themeColor="text1"/>
          <w:sz w:val="22"/>
          <w:szCs w:val="22"/>
        </w:rPr>
      </w:pPr>
    </w:p>
    <w:p w14:paraId="19164B65" w14:textId="77777777" w:rsidR="006C04D9" w:rsidRPr="000C4DDC" w:rsidRDefault="006C04D9" w:rsidP="006C04D9">
      <w:pPr>
        <w:pStyle w:val="Prrafodelista"/>
        <w:ind w:left="284"/>
        <w:jc w:val="both"/>
        <w:rPr>
          <w:rFonts w:ascii="Cambria" w:hAnsi="Cambria" w:cs="Segoe UI"/>
          <w:b/>
          <w:bCs/>
          <w:color w:val="000000"/>
          <w:sz w:val="22"/>
          <w:szCs w:val="22"/>
          <w:shd w:val="clear" w:color="auto" w:fill="FFFFFF"/>
        </w:rPr>
      </w:pPr>
      <w:r w:rsidRPr="000C4DDC">
        <w:rPr>
          <w:rFonts w:ascii="Cambria" w:hAnsi="Cambria"/>
          <w:color w:val="000000" w:themeColor="text1"/>
          <w:sz w:val="22"/>
          <w:szCs w:val="22"/>
        </w:rPr>
        <w:t xml:space="preserve">Los sujetos inscritos por alguna(s) de las actividades señaladas en los artículos 15 y 15 bis de la Ley 7786, </w:t>
      </w:r>
      <w:r w:rsidRPr="000C4DDC">
        <w:rPr>
          <w:rFonts w:ascii="Cambria" w:hAnsi="Cambria" w:cs="Segoe UI"/>
          <w:color w:val="000000"/>
          <w:sz w:val="22"/>
          <w:szCs w:val="22"/>
          <w:shd w:val="clear" w:color="auto" w:fill="FFFFFF"/>
        </w:rPr>
        <w:t xml:space="preserve">pueden dirigir las consultas asociadas únicamente al correo: </w:t>
      </w:r>
      <w:hyperlink r:id="rId14" w:history="1">
        <w:r w:rsidRPr="000C4DDC">
          <w:rPr>
            <w:rStyle w:val="Hipervnculo"/>
            <w:rFonts w:ascii="Cambria" w:hAnsi="Cambria" w:cs="Segoe UI"/>
            <w:sz w:val="22"/>
            <w:szCs w:val="22"/>
            <w:shd w:val="clear" w:color="auto" w:fill="FFFFFF"/>
          </w:rPr>
          <w:t>consultasarticulo15@sugef.fi.cr</w:t>
        </w:r>
      </w:hyperlink>
      <w:r w:rsidRPr="000C4DDC">
        <w:rPr>
          <w:rFonts w:ascii="Cambria" w:hAnsi="Cambria" w:cs="Segoe UI"/>
          <w:color w:val="000000"/>
          <w:sz w:val="22"/>
          <w:szCs w:val="22"/>
          <w:shd w:val="clear" w:color="auto" w:fill="FFFFFF"/>
        </w:rPr>
        <w:t xml:space="preserve"> </w:t>
      </w:r>
      <w:r w:rsidRPr="000C4DDC">
        <w:rPr>
          <w:rFonts w:ascii="Cambria" w:hAnsi="Cambria" w:cs="Segoe UI"/>
          <w:b/>
          <w:bCs/>
          <w:color w:val="000000"/>
          <w:sz w:val="22"/>
          <w:szCs w:val="22"/>
          <w:shd w:val="clear" w:color="auto" w:fill="FFFFFF"/>
        </w:rPr>
        <w:t>indicando en el asunto del correo el nombre de la entidad inscrita ante esta Superintendencia</w:t>
      </w:r>
    </w:p>
    <w:p w14:paraId="07571865" w14:textId="77777777" w:rsidR="006C04D9" w:rsidRPr="000C4DDC" w:rsidRDefault="006C04D9" w:rsidP="006C04D9">
      <w:pPr>
        <w:pStyle w:val="Prrafodelista"/>
        <w:ind w:left="284"/>
        <w:jc w:val="both"/>
        <w:rPr>
          <w:rFonts w:ascii="Cambria" w:hAnsi="Cambria" w:cs="Segoe UI"/>
          <w:b/>
          <w:bCs/>
          <w:color w:val="000000"/>
          <w:sz w:val="22"/>
          <w:szCs w:val="22"/>
          <w:shd w:val="clear" w:color="auto" w:fill="FFFFFF"/>
        </w:rPr>
      </w:pPr>
    </w:p>
    <w:p w14:paraId="334F7EBC" w14:textId="77777777" w:rsidR="006C04D9" w:rsidRPr="000C4DDC" w:rsidRDefault="006C04D9" w:rsidP="006C04D9">
      <w:pPr>
        <w:pStyle w:val="Prrafodelista"/>
        <w:ind w:left="284"/>
        <w:jc w:val="both"/>
        <w:rPr>
          <w:rFonts w:ascii="Cambria" w:hAnsi="Cambria"/>
          <w:color w:val="000000" w:themeColor="text1"/>
          <w:sz w:val="22"/>
          <w:szCs w:val="22"/>
        </w:rPr>
      </w:pPr>
      <w:r w:rsidRPr="000C4DDC">
        <w:rPr>
          <w:rFonts w:ascii="Cambria" w:hAnsi="Cambria" w:cs="Segoe UI"/>
          <w:color w:val="000000"/>
          <w:sz w:val="22"/>
          <w:szCs w:val="22"/>
          <w:shd w:val="clear" w:color="auto" w:fill="FFFFFF"/>
        </w:rPr>
        <w:t xml:space="preserve">Las entidades financieras para la clase de datos 50 deberán dirigirse al correo  </w:t>
      </w:r>
      <w:hyperlink r:id="rId15" w:history="1">
        <w:r w:rsidRPr="000C4DDC">
          <w:rPr>
            <w:rStyle w:val="Hipervnculo"/>
            <w:rFonts w:ascii="Cambria" w:hAnsi="Cambria" w:cs="Segoe UI"/>
            <w:sz w:val="22"/>
            <w:szCs w:val="22"/>
            <w:shd w:val="clear" w:color="auto" w:fill="FFFFFF"/>
          </w:rPr>
          <w:t>consultaslegitimacióncapitales@sugef.fi.cr</w:t>
        </w:r>
      </w:hyperlink>
      <w:r w:rsidRPr="000C4DDC">
        <w:rPr>
          <w:rFonts w:ascii="Cambria" w:hAnsi="Cambria" w:cs="Segoe UI"/>
          <w:color w:val="000000"/>
          <w:sz w:val="22"/>
          <w:szCs w:val="22"/>
          <w:shd w:val="clear" w:color="auto" w:fill="FFFFFF"/>
        </w:rPr>
        <w:t xml:space="preserve"> y los de clase de datos 28 al correo </w:t>
      </w:r>
      <w:hyperlink r:id="rId16" w:history="1">
        <w:r w:rsidRPr="000C4DDC">
          <w:rPr>
            <w:rStyle w:val="Hipervnculo"/>
            <w:rFonts w:ascii="Cambria" w:hAnsi="Cambria" w:cs="Segoe UI"/>
            <w:sz w:val="22"/>
            <w:szCs w:val="22"/>
            <w:shd w:val="clear" w:color="auto" w:fill="FFFFFF"/>
          </w:rPr>
          <w:t>consultaslegitimaciónriesgos@sugef.fi.cr</w:t>
        </w:r>
      </w:hyperlink>
      <w:r w:rsidRPr="000C4DDC">
        <w:rPr>
          <w:rFonts w:ascii="Cambria" w:hAnsi="Cambria" w:cs="Segoe UI"/>
          <w:color w:val="000000"/>
          <w:sz w:val="22"/>
          <w:szCs w:val="22"/>
          <w:shd w:val="clear" w:color="auto" w:fill="FFFFFF"/>
        </w:rPr>
        <w:t xml:space="preserve"> .  </w:t>
      </w:r>
    </w:p>
    <w:p w14:paraId="2A2D693E" w14:textId="77777777" w:rsidR="006C04D9" w:rsidRPr="007E28A7" w:rsidRDefault="006C04D9" w:rsidP="007E28A7">
      <w:pPr>
        <w:rPr>
          <w:b/>
          <w:bCs/>
          <w:color w:val="000000" w:themeColor="text1"/>
          <w:szCs w:val="22"/>
        </w:rPr>
      </w:pPr>
    </w:p>
    <w:p w14:paraId="07D510AD" w14:textId="1974A011" w:rsidR="006C04D9" w:rsidRPr="000C4DDC" w:rsidRDefault="006C04D9" w:rsidP="006C04D9">
      <w:pPr>
        <w:pStyle w:val="Prrafodelista"/>
        <w:ind w:hanging="578"/>
        <w:rPr>
          <w:rFonts w:ascii="Cambria" w:hAnsi="Cambria"/>
          <w:b/>
          <w:bCs/>
          <w:color w:val="000000" w:themeColor="text1"/>
          <w:sz w:val="22"/>
          <w:szCs w:val="22"/>
        </w:rPr>
      </w:pPr>
      <w:r w:rsidRPr="000C4DDC">
        <w:rPr>
          <w:rFonts w:ascii="Cambria" w:hAnsi="Cambria"/>
          <w:b/>
          <w:bCs/>
          <w:color w:val="000000" w:themeColor="text1"/>
          <w:sz w:val="22"/>
          <w:szCs w:val="22"/>
        </w:rPr>
        <w:t>Sobre el sistema</w:t>
      </w:r>
    </w:p>
    <w:p w14:paraId="13ED5ECB" w14:textId="77777777" w:rsidR="006C04D9" w:rsidRPr="000C4DDC" w:rsidRDefault="006C04D9" w:rsidP="006C04D9">
      <w:pPr>
        <w:pStyle w:val="Prrafodelista"/>
        <w:ind w:hanging="578"/>
        <w:rPr>
          <w:rFonts w:ascii="Cambria" w:hAnsi="Cambria"/>
          <w:color w:val="000000" w:themeColor="text1"/>
          <w:sz w:val="22"/>
          <w:szCs w:val="22"/>
        </w:rPr>
      </w:pPr>
    </w:p>
    <w:p w14:paraId="145A5017" w14:textId="77777777" w:rsidR="006C04D9" w:rsidRPr="000C4DDC" w:rsidRDefault="006C04D9" w:rsidP="006C04D9">
      <w:pPr>
        <w:pStyle w:val="Prrafodelista"/>
        <w:numPr>
          <w:ilvl w:val="0"/>
          <w:numId w:val="7"/>
        </w:numPr>
        <w:jc w:val="both"/>
        <w:rPr>
          <w:rFonts w:ascii="Cambria" w:hAnsi="Cambria"/>
          <w:color w:val="000000" w:themeColor="text1"/>
          <w:sz w:val="22"/>
          <w:szCs w:val="22"/>
        </w:rPr>
      </w:pPr>
      <w:r w:rsidRPr="000C4DDC">
        <w:rPr>
          <w:rFonts w:ascii="Cambria" w:hAnsi="Cambria"/>
          <w:color w:val="000000" w:themeColor="text1"/>
          <w:sz w:val="22"/>
          <w:szCs w:val="22"/>
        </w:rPr>
        <w:t xml:space="preserve">Toda prórroga deberá ser tramitada por el interesado antes del vencimiento del plazo de la carga de la clase de datos según corresponda, posterior a esa fecha el sistema no recibe solicitudes ni se tramitarán por otro medio, por ejemplo: sistema de notificaciones, correo electrónico, IPO (Sistema de inscripción de personas obligadas), entre otros. </w:t>
      </w:r>
    </w:p>
    <w:p w14:paraId="67BF3AA0" w14:textId="77777777" w:rsidR="006C04D9" w:rsidRPr="000C4DDC" w:rsidRDefault="006C04D9" w:rsidP="006C04D9">
      <w:pPr>
        <w:pStyle w:val="Prrafodelista"/>
        <w:ind w:left="360"/>
        <w:jc w:val="both"/>
        <w:rPr>
          <w:rFonts w:ascii="Cambria" w:hAnsi="Cambria"/>
          <w:color w:val="000000" w:themeColor="text1"/>
          <w:sz w:val="22"/>
          <w:szCs w:val="22"/>
        </w:rPr>
      </w:pPr>
      <w:r w:rsidRPr="000C4DDC">
        <w:rPr>
          <w:rFonts w:ascii="Cambria" w:hAnsi="Cambria"/>
          <w:color w:val="000000" w:themeColor="text1"/>
          <w:sz w:val="22"/>
          <w:szCs w:val="22"/>
        </w:rPr>
        <w:t xml:space="preserve"> </w:t>
      </w:r>
    </w:p>
    <w:p w14:paraId="2E38F5C6" w14:textId="77777777" w:rsidR="006C04D9" w:rsidRPr="000C4DDC" w:rsidRDefault="006C04D9" w:rsidP="006C04D9">
      <w:pPr>
        <w:pStyle w:val="Prrafodelista"/>
        <w:numPr>
          <w:ilvl w:val="0"/>
          <w:numId w:val="7"/>
        </w:numPr>
        <w:jc w:val="both"/>
        <w:rPr>
          <w:rFonts w:ascii="Cambria" w:hAnsi="Cambria"/>
          <w:color w:val="000000" w:themeColor="text1"/>
          <w:sz w:val="22"/>
          <w:szCs w:val="22"/>
        </w:rPr>
      </w:pPr>
      <w:r w:rsidRPr="000C4DDC">
        <w:rPr>
          <w:rFonts w:ascii="Cambria" w:hAnsi="Cambria"/>
          <w:color w:val="000000" w:themeColor="text1"/>
          <w:sz w:val="22"/>
          <w:szCs w:val="22"/>
        </w:rPr>
        <w:t>El sistema de prórrogas dispone de diferentes “estados” para identificar la gestión de la solicitud presentada, por lo que se debe considerar el siguiente detalle:</w:t>
      </w:r>
    </w:p>
    <w:p w14:paraId="5A398B1D" w14:textId="77777777" w:rsidR="006C04D9" w:rsidRPr="000C4DDC" w:rsidRDefault="006C04D9" w:rsidP="006C04D9">
      <w:pPr>
        <w:pStyle w:val="Prrafodelista"/>
        <w:rPr>
          <w:rFonts w:ascii="Cambria" w:hAnsi="Cambria"/>
          <w:color w:val="000000" w:themeColor="text1"/>
          <w:sz w:val="22"/>
          <w:szCs w:val="22"/>
        </w:rPr>
      </w:pPr>
    </w:p>
    <w:p w14:paraId="6C9ABDBC" w14:textId="77777777" w:rsidR="006C04D9" w:rsidRPr="000C4DDC" w:rsidRDefault="006C04D9" w:rsidP="006C04D9">
      <w:pPr>
        <w:pStyle w:val="Prrafodelista"/>
        <w:numPr>
          <w:ilvl w:val="0"/>
          <w:numId w:val="6"/>
        </w:numPr>
        <w:jc w:val="both"/>
        <w:rPr>
          <w:rFonts w:ascii="Cambria" w:hAnsi="Cambria"/>
          <w:color w:val="000000" w:themeColor="text1"/>
          <w:sz w:val="22"/>
          <w:szCs w:val="22"/>
        </w:rPr>
      </w:pPr>
      <w:r w:rsidRPr="000C4DDC">
        <w:rPr>
          <w:rFonts w:ascii="Cambria" w:hAnsi="Cambria"/>
          <w:b/>
          <w:bCs/>
          <w:color w:val="000000" w:themeColor="text1"/>
          <w:sz w:val="22"/>
          <w:szCs w:val="22"/>
        </w:rPr>
        <w:t>En espera de firma del autorizado o sujeto obligado</w:t>
      </w:r>
      <w:r w:rsidRPr="000C4DDC">
        <w:rPr>
          <w:rFonts w:ascii="Cambria" w:hAnsi="Cambria"/>
          <w:color w:val="000000" w:themeColor="text1"/>
          <w:sz w:val="22"/>
          <w:szCs w:val="22"/>
        </w:rPr>
        <w:t>: se ha creado la solicitud, pero no se ha firmado ni se ha enviado al Regulador para su verificación y aprobación.</w:t>
      </w:r>
    </w:p>
    <w:p w14:paraId="076DCC36" w14:textId="77777777" w:rsidR="006C04D9" w:rsidRPr="000C4DDC" w:rsidRDefault="006C04D9" w:rsidP="006C04D9">
      <w:pPr>
        <w:rPr>
          <w:color w:val="000000" w:themeColor="text1"/>
          <w:szCs w:val="22"/>
        </w:rPr>
      </w:pPr>
    </w:p>
    <w:p w14:paraId="1A3FF149" w14:textId="77777777" w:rsidR="006C04D9" w:rsidRPr="000C4DDC" w:rsidRDefault="006C04D9" w:rsidP="006C04D9">
      <w:pPr>
        <w:pStyle w:val="Prrafodelista"/>
        <w:numPr>
          <w:ilvl w:val="0"/>
          <w:numId w:val="6"/>
        </w:numPr>
        <w:jc w:val="both"/>
        <w:rPr>
          <w:rFonts w:ascii="Cambria" w:hAnsi="Cambria"/>
          <w:color w:val="000000" w:themeColor="text1"/>
          <w:sz w:val="22"/>
          <w:szCs w:val="22"/>
        </w:rPr>
      </w:pPr>
      <w:r w:rsidRPr="000C4DDC">
        <w:rPr>
          <w:rFonts w:ascii="Cambria" w:hAnsi="Cambria"/>
          <w:b/>
          <w:bCs/>
          <w:color w:val="000000" w:themeColor="text1"/>
          <w:sz w:val="22"/>
          <w:szCs w:val="22"/>
        </w:rPr>
        <w:t>En espera de aprobación de SUGEF</w:t>
      </w:r>
      <w:r w:rsidRPr="000C4DDC">
        <w:rPr>
          <w:rFonts w:ascii="Cambria" w:hAnsi="Cambria"/>
          <w:color w:val="000000" w:themeColor="text1"/>
          <w:sz w:val="22"/>
          <w:szCs w:val="22"/>
        </w:rPr>
        <w:t>: Cuando el sujeto obligado a firmado la solicitud y se remite a SUGEF para su revisión y aprobación.</w:t>
      </w:r>
    </w:p>
    <w:p w14:paraId="221843CE" w14:textId="77777777" w:rsidR="006C04D9" w:rsidRPr="000C4DDC" w:rsidRDefault="006C04D9" w:rsidP="006C04D9">
      <w:pPr>
        <w:pStyle w:val="Prrafodelista"/>
        <w:rPr>
          <w:rFonts w:ascii="Cambria" w:hAnsi="Cambria"/>
          <w:color w:val="000000" w:themeColor="text1"/>
          <w:sz w:val="22"/>
          <w:szCs w:val="22"/>
        </w:rPr>
      </w:pPr>
    </w:p>
    <w:p w14:paraId="17EDF7DA" w14:textId="77777777" w:rsidR="006C04D9" w:rsidRPr="000C4DDC" w:rsidRDefault="006C04D9" w:rsidP="006C04D9">
      <w:pPr>
        <w:pStyle w:val="Prrafodelista"/>
        <w:numPr>
          <w:ilvl w:val="0"/>
          <w:numId w:val="6"/>
        </w:numPr>
        <w:jc w:val="both"/>
        <w:rPr>
          <w:rFonts w:ascii="Cambria" w:hAnsi="Cambria"/>
          <w:color w:val="000000" w:themeColor="text1"/>
          <w:sz w:val="22"/>
          <w:szCs w:val="22"/>
        </w:rPr>
      </w:pPr>
      <w:r w:rsidRPr="000C4DDC">
        <w:rPr>
          <w:rFonts w:ascii="Cambria" w:hAnsi="Cambria"/>
          <w:b/>
          <w:bCs/>
          <w:color w:val="000000" w:themeColor="text1"/>
          <w:sz w:val="22"/>
          <w:szCs w:val="22"/>
        </w:rPr>
        <w:t>Aprobado</w:t>
      </w:r>
      <w:r w:rsidRPr="000C4DDC">
        <w:rPr>
          <w:rFonts w:ascii="Cambria" w:hAnsi="Cambria"/>
          <w:color w:val="000000" w:themeColor="text1"/>
          <w:sz w:val="22"/>
          <w:szCs w:val="22"/>
        </w:rPr>
        <w:t xml:space="preserve">: La Superintendencia aprobó la solicitud, cuyo detalle debe ser validado en la extranet de SICVECA. </w:t>
      </w:r>
    </w:p>
    <w:p w14:paraId="1F4A1AA6" w14:textId="77777777" w:rsidR="006C04D9" w:rsidRPr="000C4DDC" w:rsidRDefault="006C04D9" w:rsidP="006C04D9">
      <w:pPr>
        <w:pStyle w:val="Prrafodelista"/>
        <w:rPr>
          <w:rFonts w:ascii="Cambria" w:hAnsi="Cambria"/>
          <w:color w:val="000000" w:themeColor="text1"/>
          <w:sz w:val="22"/>
          <w:szCs w:val="22"/>
        </w:rPr>
      </w:pPr>
    </w:p>
    <w:p w14:paraId="78ED0B79" w14:textId="77777777" w:rsidR="006C04D9" w:rsidRPr="000C4DDC" w:rsidRDefault="006C04D9" w:rsidP="006C04D9">
      <w:pPr>
        <w:pStyle w:val="Prrafodelista"/>
        <w:numPr>
          <w:ilvl w:val="0"/>
          <w:numId w:val="6"/>
        </w:numPr>
        <w:jc w:val="both"/>
        <w:rPr>
          <w:rFonts w:ascii="Cambria" w:hAnsi="Cambria"/>
          <w:color w:val="000000" w:themeColor="text1"/>
          <w:sz w:val="22"/>
          <w:szCs w:val="22"/>
        </w:rPr>
      </w:pPr>
      <w:r w:rsidRPr="000C4DDC">
        <w:rPr>
          <w:rFonts w:ascii="Cambria" w:hAnsi="Cambria"/>
          <w:b/>
          <w:bCs/>
          <w:color w:val="000000" w:themeColor="text1"/>
          <w:sz w:val="22"/>
          <w:szCs w:val="22"/>
        </w:rPr>
        <w:t>Rechazado:</w:t>
      </w:r>
      <w:r w:rsidRPr="000C4DDC">
        <w:rPr>
          <w:rFonts w:ascii="Cambria" w:hAnsi="Cambria"/>
          <w:color w:val="000000" w:themeColor="text1"/>
          <w:sz w:val="22"/>
          <w:szCs w:val="22"/>
        </w:rPr>
        <w:t xml:space="preserve"> La Superintendencia rechaza de forma motivada la solicitud, cuyo detalle debe ser validado en la extranet de SICVECA. </w:t>
      </w:r>
    </w:p>
    <w:p w14:paraId="38DE1180" w14:textId="77777777" w:rsidR="006C04D9" w:rsidRPr="000C4DDC" w:rsidRDefault="006C04D9" w:rsidP="006C04D9">
      <w:pPr>
        <w:pStyle w:val="Prrafodelista"/>
        <w:rPr>
          <w:rFonts w:ascii="Cambria" w:hAnsi="Cambria"/>
          <w:color w:val="000000" w:themeColor="text1"/>
          <w:sz w:val="22"/>
          <w:szCs w:val="22"/>
        </w:rPr>
      </w:pPr>
    </w:p>
    <w:p w14:paraId="3A522EBF" w14:textId="77777777" w:rsidR="006C04D9" w:rsidRPr="000C4DDC" w:rsidRDefault="006C04D9" w:rsidP="006C04D9">
      <w:pPr>
        <w:pStyle w:val="Prrafodelista"/>
        <w:numPr>
          <w:ilvl w:val="0"/>
          <w:numId w:val="6"/>
        </w:numPr>
        <w:jc w:val="both"/>
        <w:rPr>
          <w:rFonts w:ascii="Cambria" w:hAnsi="Cambria"/>
          <w:color w:val="000000" w:themeColor="text1"/>
          <w:sz w:val="22"/>
          <w:szCs w:val="22"/>
        </w:rPr>
      </w:pPr>
      <w:r w:rsidRPr="000C4DDC">
        <w:rPr>
          <w:rFonts w:ascii="Cambria" w:hAnsi="Cambria"/>
          <w:b/>
          <w:bCs/>
          <w:color w:val="000000" w:themeColor="text1"/>
          <w:sz w:val="22"/>
          <w:szCs w:val="22"/>
        </w:rPr>
        <w:t xml:space="preserve">Cancelado: </w:t>
      </w:r>
      <w:r w:rsidRPr="000C4DDC">
        <w:rPr>
          <w:rFonts w:ascii="Cambria" w:hAnsi="Cambria"/>
          <w:color w:val="000000" w:themeColor="text1"/>
          <w:sz w:val="22"/>
          <w:szCs w:val="22"/>
        </w:rPr>
        <w:t xml:space="preserve">Cancelación de la solicitud por parte del sujeto obligado antes de la firma y envío. </w:t>
      </w:r>
    </w:p>
    <w:p w14:paraId="7DD827A8" w14:textId="77777777" w:rsidR="006C04D9" w:rsidRPr="000C4DDC" w:rsidRDefault="006C04D9" w:rsidP="006C04D9">
      <w:pPr>
        <w:pStyle w:val="Prrafodelista"/>
        <w:rPr>
          <w:rFonts w:ascii="Cambria" w:hAnsi="Cambria"/>
          <w:color w:val="000000" w:themeColor="text1"/>
          <w:sz w:val="22"/>
          <w:szCs w:val="22"/>
        </w:rPr>
      </w:pPr>
    </w:p>
    <w:p w14:paraId="687642CD" w14:textId="77777777" w:rsidR="006C04D9" w:rsidRPr="000C4DDC" w:rsidRDefault="006C04D9" w:rsidP="006C04D9">
      <w:pPr>
        <w:tabs>
          <w:tab w:val="left" w:pos="2843"/>
        </w:tabs>
        <w:spacing w:line="240" w:lineRule="auto"/>
        <w:rPr>
          <w:szCs w:val="22"/>
        </w:rPr>
      </w:pPr>
      <w:r w:rsidRPr="000C4DDC">
        <w:rPr>
          <w:szCs w:val="22"/>
        </w:rPr>
        <w:t xml:space="preserve">Las entidades financieras y los sujetos obligados deben validar en el sistema el estado de la gestión de su solicitud. </w:t>
      </w:r>
    </w:p>
    <w:p w14:paraId="1BEDAC89" w14:textId="77777777" w:rsidR="006C04D9" w:rsidRPr="000C4DDC" w:rsidRDefault="006C04D9" w:rsidP="006C04D9">
      <w:pPr>
        <w:tabs>
          <w:tab w:val="left" w:pos="2843"/>
        </w:tabs>
        <w:spacing w:line="240" w:lineRule="auto"/>
        <w:rPr>
          <w:szCs w:val="22"/>
        </w:rPr>
      </w:pPr>
    </w:p>
    <w:p w14:paraId="0800B321" w14:textId="7FA5396F" w:rsidR="006C04D9" w:rsidRPr="000C4DDC" w:rsidRDefault="006C04D9" w:rsidP="006C04D9">
      <w:pPr>
        <w:tabs>
          <w:tab w:val="left" w:pos="2843"/>
        </w:tabs>
        <w:spacing w:line="240" w:lineRule="auto"/>
        <w:rPr>
          <w:szCs w:val="22"/>
        </w:rPr>
      </w:pPr>
      <w:r w:rsidRPr="000C4DDC">
        <w:rPr>
          <w:szCs w:val="22"/>
        </w:rPr>
        <w:t xml:space="preserve">Se recuerda que la sola presentación de la solicitud de prórroga no implica la aprobación del trámite, por lo que la no presentación de la información requerida en tiempo y forma será un incumplimiento y podría conllevar la imposición de las sanciones dispuestas en el artículo 81 </w:t>
      </w:r>
      <w:r w:rsidR="004A4C28" w:rsidRPr="000C4DDC">
        <w:rPr>
          <w:szCs w:val="22"/>
        </w:rPr>
        <w:t xml:space="preserve">de la Ley 7786, </w:t>
      </w:r>
      <w:r w:rsidRPr="000C4DDC">
        <w:rPr>
          <w:szCs w:val="22"/>
        </w:rPr>
        <w:t>según se indica:</w:t>
      </w:r>
    </w:p>
    <w:p w14:paraId="64FC61F4" w14:textId="77777777" w:rsidR="006C04D9" w:rsidRPr="000C4DDC" w:rsidRDefault="006C04D9" w:rsidP="006C04D9">
      <w:pPr>
        <w:tabs>
          <w:tab w:val="left" w:pos="2843"/>
        </w:tabs>
        <w:spacing w:line="240" w:lineRule="auto"/>
        <w:rPr>
          <w:szCs w:val="22"/>
        </w:rPr>
      </w:pPr>
    </w:p>
    <w:p w14:paraId="1DE4A4AD" w14:textId="77777777" w:rsidR="006C04D9" w:rsidRPr="000C4DDC" w:rsidRDefault="006C04D9" w:rsidP="006C04D9">
      <w:pPr>
        <w:pStyle w:val="Prrafodelista"/>
        <w:numPr>
          <w:ilvl w:val="0"/>
          <w:numId w:val="8"/>
        </w:numPr>
        <w:tabs>
          <w:tab w:val="left" w:pos="2843"/>
        </w:tabs>
        <w:rPr>
          <w:sz w:val="22"/>
          <w:szCs w:val="22"/>
        </w:rPr>
      </w:pPr>
      <w:r w:rsidRPr="000C4DDC">
        <w:rPr>
          <w:rFonts w:ascii="Cambria" w:hAnsi="Cambria"/>
          <w:sz w:val="22"/>
          <w:szCs w:val="22"/>
        </w:rPr>
        <w:t>Las entidades dispuestas en el artículo 14, inciso a) literales 1), 2), 3) y 7).</w:t>
      </w:r>
    </w:p>
    <w:p w14:paraId="678E305A" w14:textId="77777777" w:rsidR="006C04D9" w:rsidRPr="000C4DDC" w:rsidRDefault="006C04D9" w:rsidP="006C04D9">
      <w:pPr>
        <w:pStyle w:val="Prrafodelista"/>
        <w:numPr>
          <w:ilvl w:val="0"/>
          <w:numId w:val="8"/>
        </w:numPr>
        <w:tabs>
          <w:tab w:val="left" w:pos="2843"/>
        </w:tabs>
        <w:rPr>
          <w:sz w:val="22"/>
          <w:szCs w:val="22"/>
        </w:rPr>
      </w:pPr>
      <w:r w:rsidRPr="000C4DDC">
        <w:rPr>
          <w:rFonts w:ascii="Cambria" w:hAnsi="Cambria"/>
          <w:sz w:val="22"/>
          <w:szCs w:val="22"/>
        </w:rPr>
        <w:t>Los sujetos obligados por el artículo 15 incisos a) literales 1), 2) y 3), inciso b) literal 5)</w:t>
      </w:r>
    </w:p>
    <w:p w14:paraId="7F0DD4F9" w14:textId="2FC329A4" w:rsidR="006C04D9" w:rsidRPr="000C4DDC" w:rsidRDefault="006C04D9" w:rsidP="006C04D9">
      <w:pPr>
        <w:pStyle w:val="Prrafodelista"/>
        <w:numPr>
          <w:ilvl w:val="0"/>
          <w:numId w:val="8"/>
        </w:numPr>
        <w:tabs>
          <w:tab w:val="left" w:pos="2843"/>
        </w:tabs>
        <w:rPr>
          <w:sz w:val="22"/>
          <w:szCs w:val="22"/>
        </w:rPr>
      </w:pPr>
      <w:r w:rsidRPr="000C4DDC">
        <w:rPr>
          <w:rFonts w:ascii="Cambria" w:hAnsi="Cambria"/>
          <w:sz w:val="22"/>
          <w:szCs w:val="22"/>
        </w:rPr>
        <w:t xml:space="preserve">Personas físicas o jurídicas, señaladas en los artículos 15 bis, inciso a) literales 1) y 2), inciso b) literal 4). </w:t>
      </w:r>
    </w:p>
    <w:p w14:paraId="229E8B73" w14:textId="63D37057" w:rsidR="006C04D9" w:rsidRPr="000C4DDC" w:rsidRDefault="006C04D9" w:rsidP="006C04D9">
      <w:pPr>
        <w:tabs>
          <w:tab w:val="left" w:pos="2843"/>
        </w:tabs>
        <w:spacing w:line="240" w:lineRule="auto"/>
        <w:rPr>
          <w:szCs w:val="22"/>
        </w:rPr>
      </w:pPr>
    </w:p>
    <w:p w14:paraId="2D4E4C1D" w14:textId="2BB445C7" w:rsidR="000C4DDC" w:rsidRDefault="006C04D9" w:rsidP="000C4DDC">
      <w:pPr>
        <w:pStyle w:val="Texto"/>
        <w:spacing w:before="0" w:after="0" w:line="240" w:lineRule="auto"/>
        <w:rPr>
          <w:szCs w:val="22"/>
        </w:rPr>
      </w:pPr>
      <w:r w:rsidRPr="000C4DDC">
        <w:rPr>
          <w:szCs w:val="22"/>
        </w:rPr>
        <w:t>Atentamente,</w:t>
      </w:r>
    </w:p>
    <w:p w14:paraId="58311246" w14:textId="0619F811" w:rsidR="006C04D9" w:rsidRPr="000C4DDC" w:rsidRDefault="006C04D9" w:rsidP="000C4DDC">
      <w:pPr>
        <w:pStyle w:val="Texto"/>
        <w:spacing w:before="0" w:after="0" w:line="240" w:lineRule="auto"/>
        <w:rPr>
          <w:szCs w:val="22"/>
        </w:rPr>
      </w:pPr>
      <w:r w:rsidRPr="000C4DDC">
        <w:rPr>
          <w:noProof/>
          <w:szCs w:val="22"/>
          <w:lang w:val="es-CR" w:eastAsia="es-CR"/>
        </w:rPr>
        <w:drawing>
          <wp:anchor distT="0" distB="0" distL="114300" distR="114300" simplePos="0" relativeHeight="251659264" behindDoc="1" locked="0" layoutInCell="1" allowOverlap="1" wp14:anchorId="3609A462" wp14:editId="2AF41281">
            <wp:simplePos x="0" y="0"/>
            <wp:positionH relativeFrom="column">
              <wp:posOffset>-11430</wp:posOffset>
            </wp:positionH>
            <wp:positionV relativeFrom="paragraph">
              <wp:posOffset>136525</wp:posOffset>
            </wp:positionV>
            <wp:extent cx="2519680" cy="39052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519680" cy="390525"/>
                    </a:xfrm>
                    <a:prstGeom prst="rect">
                      <a:avLst/>
                    </a:prstGeom>
                    <a:noFill/>
                  </pic:spPr>
                </pic:pic>
              </a:graphicData>
            </a:graphic>
            <wp14:sizeRelH relativeFrom="page">
              <wp14:pctWidth>0</wp14:pctWidth>
            </wp14:sizeRelH>
            <wp14:sizeRelV relativeFrom="page">
              <wp14:pctHeight>0</wp14:pctHeight>
            </wp14:sizeRelV>
          </wp:anchor>
        </w:drawing>
      </w:r>
    </w:p>
    <w:p w14:paraId="6D96E8D6" w14:textId="77777777" w:rsidR="006C04D9" w:rsidRPr="000C4DDC" w:rsidRDefault="006C04D9" w:rsidP="006C04D9">
      <w:pPr>
        <w:spacing w:line="240" w:lineRule="auto"/>
        <w:rPr>
          <w:szCs w:val="22"/>
        </w:rPr>
      </w:pPr>
    </w:p>
    <w:p w14:paraId="516F38AD" w14:textId="77777777" w:rsidR="006C04D9" w:rsidRPr="000C4DDC" w:rsidRDefault="006C04D9" w:rsidP="006C04D9">
      <w:pPr>
        <w:pStyle w:val="Negrita"/>
        <w:spacing w:line="240" w:lineRule="auto"/>
        <w:jc w:val="left"/>
        <w:rPr>
          <w:b w:val="0"/>
          <w:szCs w:val="22"/>
        </w:rPr>
      </w:pPr>
    </w:p>
    <w:p w14:paraId="32DE2415" w14:textId="77777777" w:rsidR="006C04D9" w:rsidRPr="000C4DDC" w:rsidRDefault="006C04D9" w:rsidP="006C04D9">
      <w:pPr>
        <w:pStyle w:val="Negrita"/>
        <w:spacing w:line="240" w:lineRule="auto"/>
        <w:jc w:val="left"/>
        <w:rPr>
          <w:b w:val="0"/>
          <w:szCs w:val="22"/>
        </w:rPr>
      </w:pPr>
    </w:p>
    <w:p w14:paraId="7BEA6F34" w14:textId="3A9CEF2E" w:rsidR="006C04D9" w:rsidRPr="007E28A7" w:rsidRDefault="007E28A7" w:rsidP="007E28A7">
      <w:pPr>
        <w:spacing w:after="160" w:line="259" w:lineRule="auto"/>
        <w:jc w:val="left"/>
        <w:rPr>
          <w:sz w:val="24"/>
        </w:rPr>
      </w:pPr>
      <w:r w:rsidRPr="00111293">
        <w:rPr>
          <w:sz w:val="24"/>
        </w:rPr>
        <w:t>Rocío Aguilar Montoya</w:t>
      </w:r>
      <w:r w:rsidRPr="00111293">
        <w:rPr>
          <w:sz w:val="24"/>
        </w:rPr>
        <w:br/>
      </w:r>
      <w:r w:rsidRPr="00111293">
        <w:rPr>
          <w:b/>
          <w:bCs/>
          <w:sz w:val="24"/>
        </w:rPr>
        <w:t>Superintendente General</w:t>
      </w:r>
    </w:p>
    <w:p w14:paraId="06664A21" w14:textId="77777777" w:rsidR="000C4DDC" w:rsidRDefault="000C4DDC" w:rsidP="006C04D9">
      <w:pPr>
        <w:pStyle w:val="Negrita"/>
        <w:spacing w:line="240" w:lineRule="auto"/>
        <w:jc w:val="left"/>
        <w:rPr>
          <w:b w:val="0"/>
          <w:bCs/>
          <w:noProof/>
          <w:szCs w:val="22"/>
          <w:lang w:val="es-CR" w:eastAsia="es-CR"/>
        </w:rPr>
      </w:pPr>
    </w:p>
    <w:p w14:paraId="6BB9128D" w14:textId="3011719B" w:rsidR="006C04D9" w:rsidRPr="000C4DDC" w:rsidRDefault="007E28A7" w:rsidP="006C04D9">
      <w:pPr>
        <w:pStyle w:val="Negrita"/>
        <w:spacing w:line="240" w:lineRule="auto"/>
        <w:jc w:val="left"/>
        <w:rPr>
          <w:b w:val="0"/>
          <w:bCs/>
          <w:noProof/>
          <w:sz w:val="18"/>
          <w:szCs w:val="18"/>
          <w:lang w:val="es-CR" w:eastAsia="es-CR"/>
        </w:rPr>
      </w:pPr>
      <w:r>
        <w:rPr>
          <w:b w:val="0"/>
          <w:bCs/>
          <w:noProof/>
          <w:sz w:val="18"/>
          <w:szCs w:val="18"/>
          <w:lang w:val="es-CR" w:eastAsia="es-CR"/>
        </w:rPr>
        <w:t>RAM/</w:t>
      </w:r>
      <w:r w:rsidR="000C4DDC" w:rsidRPr="000C4DDC">
        <w:rPr>
          <w:b w:val="0"/>
          <w:bCs/>
          <w:noProof/>
          <w:sz w:val="18"/>
          <w:szCs w:val="18"/>
          <w:lang w:val="es-CR" w:eastAsia="es-CR"/>
        </w:rPr>
        <w:t>RCA/KSH/SDO</w:t>
      </w:r>
    </w:p>
    <w:p w14:paraId="00A2BD10" w14:textId="77777777" w:rsidR="00181ABF" w:rsidRPr="000C4DDC" w:rsidRDefault="00181ABF" w:rsidP="00181ABF">
      <w:pPr>
        <w:pStyle w:val="Negrita"/>
        <w:spacing w:line="240" w:lineRule="auto"/>
        <w:rPr>
          <w:szCs w:val="22"/>
        </w:rPr>
      </w:pPr>
    </w:p>
    <w:p w14:paraId="7E3BC50F" w14:textId="77777777" w:rsidR="00181ABF" w:rsidRPr="000C4DDC" w:rsidRDefault="00181ABF" w:rsidP="00181ABF">
      <w:pPr>
        <w:pStyle w:val="Negrita"/>
        <w:spacing w:line="240" w:lineRule="auto"/>
        <w:rPr>
          <w:szCs w:val="22"/>
        </w:rPr>
      </w:pPr>
    </w:p>
    <w:sectPr w:rsidR="00181ABF" w:rsidRPr="000C4DDC">
      <w:headerReference w:type="even" r:id="rId18"/>
      <w:headerReference w:type="default" r:id="rId19"/>
      <w:footerReference w:type="even" r:id="rId20"/>
      <w:footerReference w:type="default" r:id="rId21"/>
      <w:headerReference w:type="first" r:id="rId22"/>
      <w:footerReference w:type="first" r:id="rId2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FA0B65" w14:textId="77777777" w:rsidR="001D4D32" w:rsidRDefault="001D4D32" w:rsidP="00181ABF">
      <w:pPr>
        <w:spacing w:line="240" w:lineRule="auto"/>
      </w:pPr>
      <w:r>
        <w:separator/>
      </w:r>
    </w:p>
  </w:endnote>
  <w:endnote w:type="continuationSeparator" w:id="0">
    <w:p w14:paraId="279B684A" w14:textId="77777777" w:rsidR="001D4D32" w:rsidRDefault="001D4D32" w:rsidP="00181A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NewRoman,BoldItalic">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FF865" w14:textId="77777777" w:rsidR="007E28A7" w:rsidRDefault="007E28A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F9930" w14:textId="1266F8D2" w:rsidR="000E3387" w:rsidRPr="00637782" w:rsidRDefault="000E3387" w:rsidP="000E3387">
    <w:pPr>
      <w:pStyle w:val="Piedepgina"/>
      <w:jc w:val="center"/>
    </w:pPr>
    <w:r>
      <w:rPr>
        <w:b/>
        <w:noProof/>
        <w:sz w:val="18"/>
      </w:rPr>
      <mc:AlternateContent>
        <mc:Choice Requires="wps">
          <w:drawing>
            <wp:anchor distT="0" distB="0" distL="114300" distR="114300" simplePos="0" relativeHeight="251663360" behindDoc="0" locked="0" layoutInCell="0" allowOverlap="1" wp14:anchorId="13643F32" wp14:editId="0CFC47B8">
              <wp:simplePos x="0" y="0"/>
              <wp:positionH relativeFrom="page">
                <wp:posOffset>0</wp:posOffset>
              </wp:positionH>
              <wp:positionV relativeFrom="page">
                <wp:posOffset>9594215</wp:posOffset>
              </wp:positionV>
              <wp:extent cx="7772400" cy="273050"/>
              <wp:effectExtent l="0" t="0" r="0" b="12700"/>
              <wp:wrapNone/>
              <wp:docPr id="4" name="MSIPCMdb0f48ac951ea27fbfdb251f" descr="{&quot;HashCode&quot;:1186230005,&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20A3A6F" w14:textId="06A86296" w:rsidR="000E3387" w:rsidRPr="000E3387" w:rsidRDefault="000E3387" w:rsidP="000E3387">
                          <w:pPr>
                            <w:jc w:val="center"/>
                            <w:rPr>
                              <w:rFonts w:ascii="Calibri" w:hAnsi="Calibri" w:cs="Calibri"/>
                              <w:color w:val="000000"/>
                              <w:sz w:val="20"/>
                            </w:rPr>
                          </w:pPr>
                          <w:r w:rsidRPr="000E3387">
                            <w:rPr>
                              <w:rFonts w:ascii="Calibri" w:hAnsi="Calibri" w:cs="Calibri"/>
                              <w:color w:val="000000"/>
                              <w:sz w:val="20"/>
                            </w:rPr>
                            <w:t>Uso Interno</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3643F32" id="_x0000_t202" coordsize="21600,21600" o:spt="202" path="m,l,21600r21600,l21600,xe">
              <v:stroke joinstyle="miter"/>
              <v:path gradientshapeok="t" o:connecttype="rect"/>
            </v:shapetype>
            <v:shape id="MSIPCMdb0f48ac951ea27fbfdb251f" o:spid="_x0000_s1026" type="#_x0000_t202" alt="{&quot;HashCode&quot;:1186230005,&quot;Height&quot;:792.0,&quot;Width&quot;:612.0,&quot;Placement&quot;:&quot;Footer&quot;,&quot;Index&quot;:&quot;Primary&quot;,&quot;Section&quot;:1,&quot;Top&quot;:0.0,&quot;Left&quot;:0.0}" style="position:absolute;left:0;text-align:left;margin-left:0;margin-top:755.45pt;width:612pt;height:21.5pt;z-index:25166336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" o:allowincell="f" filled="f" stroked="f" strokeweight=".5pt">
              <v:textbox inset=",0,,0">
                <w:txbxContent>
                  <w:p w14:paraId="320A3A6F" w14:textId="06A86296" w:rsidR="000E3387" w:rsidRPr="000E3387" w:rsidRDefault="000E3387" w:rsidP="000E3387">
                    <w:pPr>
                      <w:jc w:val="center"/>
                      <w:rPr>
                        <w:rFonts w:ascii="Calibri" w:hAnsi="Calibri" w:cs="Calibri"/>
                        <w:color w:val="000000"/>
                        <w:sz w:val="20"/>
                      </w:rPr>
                    </w:pPr>
                    <w:r w:rsidRPr="000E3387">
                      <w:rPr>
                        <w:rFonts w:ascii="Calibri" w:hAnsi="Calibri" w:cs="Calibri"/>
                        <w:color w:val="000000"/>
                        <w:sz w:val="20"/>
                      </w:rPr>
                      <w:t>Uso Interno</w:t>
                    </w:r>
                  </w:p>
                </w:txbxContent>
              </v:textbox>
              <w10:wrap anchorx="page" anchory="page"/>
            </v:shape>
          </w:pict>
        </mc:Fallback>
      </mc:AlternateContent>
    </w:r>
    <w:r w:rsidRPr="00637782">
      <w:rPr>
        <w:b/>
        <w:w w:val="95"/>
        <w:sz w:val="18"/>
      </w:rPr>
      <w:t>Web:</w:t>
    </w:r>
    <w:r w:rsidRPr="00637782">
      <w:rPr>
        <w:b/>
        <w:spacing w:val="2"/>
        <w:w w:val="95"/>
        <w:sz w:val="18"/>
      </w:rPr>
      <w:t xml:space="preserve"> </w:t>
    </w:r>
    <w:hyperlink r:id="rId1">
      <w:r w:rsidRPr="00637782">
        <w:rPr>
          <w:w w:val="95"/>
          <w:sz w:val="18"/>
        </w:rPr>
        <w:t>www.sugef.fi.cr</w:t>
      </w:r>
      <w:r w:rsidRPr="00637782">
        <w:rPr>
          <w:spacing w:val="1"/>
          <w:w w:val="95"/>
          <w:sz w:val="18"/>
        </w:rPr>
        <w:t xml:space="preserve"> </w:t>
      </w:r>
    </w:hyperlink>
    <w:r w:rsidRPr="00637782">
      <w:rPr>
        <w:w w:val="85"/>
        <w:sz w:val="18"/>
      </w:rPr>
      <w:t>|</w:t>
    </w:r>
    <w:r w:rsidRPr="00637782">
      <w:rPr>
        <w:spacing w:val="11"/>
        <w:w w:val="85"/>
        <w:sz w:val="18"/>
      </w:rPr>
      <w:t xml:space="preserve"> </w:t>
    </w:r>
    <w:r w:rsidRPr="00637782">
      <w:rPr>
        <w:b/>
        <w:w w:val="95"/>
        <w:sz w:val="18"/>
      </w:rPr>
      <w:t>Correo electrónico:</w:t>
    </w:r>
    <w:r w:rsidRPr="00637782">
      <w:rPr>
        <w:b/>
        <w:spacing w:val="6"/>
        <w:w w:val="95"/>
        <w:sz w:val="18"/>
      </w:rPr>
      <w:t xml:space="preserve"> </w:t>
    </w:r>
    <w:hyperlink r:id="rId2" w:history="1">
      <w:r w:rsidRPr="00637782">
        <w:rPr>
          <w:rStyle w:val="Hipervnculo"/>
          <w:w w:val="95"/>
          <w:sz w:val="18"/>
        </w:rPr>
        <w:t>sugefcr@sugef.fi.cr</w:t>
      </w:r>
      <w:r w:rsidRPr="00637782">
        <w:rPr>
          <w:rStyle w:val="Hipervnculo"/>
          <w:spacing w:val="1"/>
          <w:w w:val="95"/>
          <w:sz w:val="18"/>
        </w:rPr>
        <w:t xml:space="preserve"> </w:t>
      </w:r>
    </w:hyperlink>
    <w:r w:rsidRPr="00637782">
      <w:rPr>
        <w:w w:val="85"/>
        <w:sz w:val="18"/>
      </w:rPr>
      <w:t>|</w:t>
    </w:r>
    <w:r w:rsidRPr="00637782">
      <w:rPr>
        <w:spacing w:val="11"/>
        <w:w w:val="85"/>
        <w:sz w:val="18"/>
      </w:rPr>
      <w:t xml:space="preserve"> </w:t>
    </w:r>
    <w:r w:rsidRPr="00637782">
      <w:rPr>
        <w:b/>
        <w:w w:val="95"/>
        <w:sz w:val="18"/>
      </w:rPr>
      <w:t>Teléfono:</w:t>
    </w:r>
    <w:r w:rsidRPr="00637782">
      <w:rPr>
        <w:b/>
        <w:spacing w:val="6"/>
        <w:w w:val="95"/>
        <w:sz w:val="18"/>
      </w:rPr>
      <w:t xml:space="preserve"> </w:t>
    </w:r>
    <w:r w:rsidRPr="00637782">
      <w:rPr>
        <w:w w:val="95"/>
        <w:sz w:val="18"/>
      </w:rPr>
      <w:t>2243-4848</w:t>
    </w:r>
  </w:p>
  <w:p w14:paraId="71F27982" w14:textId="77777777" w:rsidR="00181ABF" w:rsidRPr="00181ABF" w:rsidRDefault="00C031CA" w:rsidP="00181ABF">
    <w:pPr>
      <w:pStyle w:val="Piedepgina"/>
    </w:pPr>
    <w:r>
      <w:rPr>
        <w:noProof/>
      </w:rPr>
      <w:drawing>
        <wp:anchor distT="0" distB="0" distL="114300" distR="114300" simplePos="0" relativeHeight="251659264" behindDoc="1" locked="0" layoutInCell="1" allowOverlap="1" wp14:anchorId="14BDBF7C" wp14:editId="4E67A90D">
          <wp:simplePos x="0" y="0"/>
          <wp:positionH relativeFrom="page">
            <wp:posOffset>5756910</wp:posOffset>
          </wp:positionH>
          <wp:positionV relativeFrom="paragraph">
            <wp:posOffset>-295275</wp:posOffset>
          </wp:positionV>
          <wp:extent cx="1985645" cy="900161"/>
          <wp:effectExtent l="0" t="0" r="0" b="0"/>
          <wp:wrapNone/>
          <wp:docPr id="3" name="Imagen 3" descr="Imagen que contiene edificio, ventana, hombr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edificio, ventana, hombre&#10;&#10;Descripción generada automáticamente"/>
                  <pic:cNvPicPr/>
                </pic:nvPicPr>
                <pic:blipFill>
                  <a:blip r:embed="rId3">
                    <a:extLst>
                      <a:ext uri="{28A0092B-C50C-407E-A947-70E740481C1C}">
                        <a14:useLocalDpi xmlns:a14="http://schemas.microsoft.com/office/drawing/2010/main" val="0"/>
                      </a:ext>
                    </a:extLst>
                  </a:blip>
                  <a:stretch>
                    <a:fillRect/>
                  </a:stretch>
                </pic:blipFill>
                <pic:spPr>
                  <a:xfrm>
                    <a:off x="0" y="0"/>
                    <a:ext cx="1985645" cy="900161"/>
                  </a:xfrm>
                  <a:prstGeom prst="rect">
                    <a:avLst/>
                  </a:prstGeom>
                </pic:spPr>
              </pic:pic>
            </a:graphicData>
          </a:graphic>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7B9BE" w14:textId="77777777" w:rsidR="007E28A7" w:rsidRDefault="007E28A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8D34B" w14:textId="77777777" w:rsidR="001D4D32" w:rsidRDefault="001D4D32" w:rsidP="00181ABF">
      <w:pPr>
        <w:spacing w:line="240" w:lineRule="auto"/>
      </w:pPr>
      <w:r>
        <w:separator/>
      </w:r>
    </w:p>
  </w:footnote>
  <w:footnote w:type="continuationSeparator" w:id="0">
    <w:p w14:paraId="0C798949" w14:textId="77777777" w:rsidR="001D4D32" w:rsidRDefault="001D4D32" w:rsidP="00181AB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7DF0D" w14:textId="77777777" w:rsidR="007E28A7" w:rsidRDefault="007E28A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72666" w14:textId="159DD975" w:rsidR="00181ABF" w:rsidRDefault="00F019B8">
    <w:pPr>
      <w:pStyle w:val="Encabezado"/>
    </w:pPr>
    <w:r>
      <w:rPr>
        <w:noProof/>
      </w:rPr>
      <w:drawing>
        <wp:anchor distT="0" distB="0" distL="114300" distR="114300" simplePos="0" relativeHeight="251662336" behindDoc="1" locked="0" layoutInCell="1" allowOverlap="1" wp14:anchorId="3659A35F" wp14:editId="45954089">
          <wp:simplePos x="0" y="0"/>
          <wp:positionH relativeFrom="page">
            <wp:posOffset>12700</wp:posOffset>
          </wp:positionH>
          <wp:positionV relativeFrom="paragraph">
            <wp:posOffset>-443229</wp:posOffset>
          </wp:positionV>
          <wp:extent cx="7647061" cy="889000"/>
          <wp:effectExtent l="0" t="0" r="0" b="6350"/>
          <wp:wrapNone/>
          <wp:docPr id="2" name="Imagen 2"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atrón de fondo&#10;&#10;Descripción generada automáticamente"/>
                  <pic:cNvPicPr/>
                </pic:nvPicPr>
                <pic:blipFill rotWithShape="1">
                  <a:blip r:embed="rId1">
                    <a:extLst>
                      <a:ext uri="{28A0092B-C50C-407E-A947-70E740481C1C}">
                        <a14:useLocalDpi xmlns:a14="http://schemas.microsoft.com/office/drawing/2010/main" val="0"/>
                      </a:ext>
                    </a:extLst>
                  </a:blip>
                  <a:srcRect b="90976"/>
                  <a:stretch/>
                </pic:blipFill>
                <pic:spPr bwMode="auto">
                  <a:xfrm>
                    <a:off x="0" y="0"/>
                    <a:ext cx="7655269" cy="8899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069111D" w14:textId="159F26BD" w:rsidR="00181ABF" w:rsidRDefault="00181ABF" w:rsidP="00F85CEC">
    <w:pPr>
      <w:pStyle w:val="Encabezado"/>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CBC82" w14:textId="77777777" w:rsidR="007E28A7" w:rsidRDefault="007E28A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30A15"/>
    <w:multiLevelType w:val="hybridMultilevel"/>
    <w:tmpl w:val="6904252E"/>
    <w:lvl w:ilvl="0" w:tplc="140A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6C66D12"/>
    <w:multiLevelType w:val="hybridMultilevel"/>
    <w:tmpl w:val="58B23A5A"/>
    <w:lvl w:ilvl="0" w:tplc="EF205014">
      <w:start w:val="1"/>
      <w:numFmt w:val="decimal"/>
      <w:pStyle w:val="numeracion"/>
      <w:lvlText w:val="%1."/>
      <w:lvlJc w:val="left"/>
      <w:pPr>
        <w:ind w:left="1526" w:hanging="360"/>
      </w:pPr>
      <w:rPr>
        <w:rFonts w:ascii="Calibri" w:hAnsi="Calibri" w:hint="default"/>
      </w:rPr>
    </w:lvl>
    <w:lvl w:ilvl="1" w:tplc="0C0A0019" w:tentative="1">
      <w:start w:val="1"/>
      <w:numFmt w:val="lowerLetter"/>
      <w:lvlText w:val="%2."/>
      <w:lvlJc w:val="left"/>
      <w:pPr>
        <w:ind w:left="2246" w:hanging="360"/>
      </w:pPr>
    </w:lvl>
    <w:lvl w:ilvl="2" w:tplc="0C0A001B" w:tentative="1">
      <w:start w:val="1"/>
      <w:numFmt w:val="lowerRoman"/>
      <w:lvlText w:val="%3."/>
      <w:lvlJc w:val="right"/>
      <w:pPr>
        <w:ind w:left="2966" w:hanging="180"/>
      </w:pPr>
    </w:lvl>
    <w:lvl w:ilvl="3" w:tplc="0C0A000F" w:tentative="1">
      <w:start w:val="1"/>
      <w:numFmt w:val="decimal"/>
      <w:lvlText w:val="%4."/>
      <w:lvlJc w:val="left"/>
      <w:pPr>
        <w:ind w:left="3686" w:hanging="360"/>
      </w:pPr>
    </w:lvl>
    <w:lvl w:ilvl="4" w:tplc="0C0A0019" w:tentative="1">
      <w:start w:val="1"/>
      <w:numFmt w:val="lowerLetter"/>
      <w:lvlText w:val="%5."/>
      <w:lvlJc w:val="left"/>
      <w:pPr>
        <w:ind w:left="4406" w:hanging="360"/>
      </w:pPr>
    </w:lvl>
    <w:lvl w:ilvl="5" w:tplc="0C0A001B" w:tentative="1">
      <w:start w:val="1"/>
      <w:numFmt w:val="lowerRoman"/>
      <w:lvlText w:val="%6."/>
      <w:lvlJc w:val="right"/>
      <w:pPr>
        <w:ind w:left="5126" w:hanging="180"/>
      </w:pPr>
    </w:lvl>
    <w:lvl w:ilvl="6" w:tplc="0C0A000F" w:tentative="1">
      <w:start w:val="1"/>
      <w:numFmt w:val="decimal"/>
      <w:lvlText w:val="%7."/>
      <w:lvlJc w:val="left"/>
      <w:pPr>
        <w:ind w:left="5846" w:hanging="360"/>
      </w:pPr>
    </w:lvl>
    <w:lvl w:ilvl="7" w:tplc="0C0A0019" w:tentative="1">
      <w:start w:val="1"/>
      <w:numFmt w:val="lowerLetter"/>
      <w:lvlText w:val="%8."/>
      <w:lvlJc w:val="left"/>
      <w:pPr>
        <w:ind w:left="6566" w:hanging="360"/>
      </w:pPr>
    </w:lvl>
    <w:lvl w:ilvl="8" w:tplc="0C0A001B" w:tentative="1">
      <w:start w:val="1"/>
      <w:numFmt w:val="lowerRoman"/>
      <w:lvlText w:val="%9."/>
      <w:lvlJc w:val="right"/>
      <w:pPr>
        <w:ind w:left="7286" w:hanging="180"/>
      </w:pPr>
    </w:lvl>
  </w:abstractNum>
  <w:abstractNum w:abstractNumId="2" w15:restartNumberingAfterBreak="0">
    <w:nsid w:val="18814B61"/>
    <w:multiLevelType w:val="hybridMultilevel"/>
    <w:tmpl w:val="4A6A1340"/>
    <w:lvl w:ilvl="0" w:tplc="140A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E6B32D3"/>
    <w:multiLevelType w:val="hybridMultilevel"/>
    <w:tmpl w:val="CDA83B78"/>
    <w:lvl w:ilvl="0" w:tplc="FA52E3B4">
      <w:start w:val="1"/>
      <w:numFmt w:val="upperRoman"/>
      <w:lvlText w:val="%1."/>
      <w:lvlJc w:val="left"/>
      <w:pPr>
        <w:ind w:left="1080" w:hanging="720"/>
      </w:pPr>
      <w:rPr>
        <w:rFonts w:hint="default"/>
        <w:b/>
        <w:i w:val="0"/>
        <w:iCs w:val="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315B2C29"/>
    <w:multiLevelType w:val="hybridMultilevel"/>
    <w:tmpl w:val="BCEA092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40E55E42"/>
    <w:multiLevelType w:val="hybridMultilevel"/>
    <w:tmpl w:val="DE26DD42"/>
    <w:lvl w:ilvl="0" w:tplc="1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27939E7"/>
    <w:multiLevelType w:val="hybridMultilevel"/>
    <w:tmpl w:val="6FD836C4"/>
    <w:lvl w:ilvl="0" w:tplc="525ADCAC">
      <w:start w:val="1"/>
      <w:numFmt w:val="bullet"/>
      <w:pStyle w:val="vinetas"/>
      <w:lvlText w:val=""/>
      <w:lvlJc w:val="left"/>
      <w:pPr>
        <w:ind w:left="1526" w:hanging="360"/>
      </w:pPr>
      <w:rPr>
        <w:rFonts w:ascii="Wingdings 3" w:hAnsi="Wingdings 3" w:hint="default"/>
        <w:color w:val="auto"/>
        <w:sz w:val="28"/>
      </w:rPr>
    </w:lvl>
    <w:lvl w:ilvl="1" w:tplc="0C0A0003" w:tentative="1">
      <w:start w:val="1"/>
      <w:numFmt w:val="bullet"/>
      <w:lvlText w:val="o"/>
      <w:lvlJc w:val="left"/>
      <w:pPr>
        <w:ind w:left="2606" w:hanging="360"/>
      </w:pPr>
      <w:rPr>
        <w:rFonts w:ascii="Courier New" w:hAnsi="Courier New" w:cs="Courier New" w:hint="default"/>
      </w:rPr>
    </w:lvl>
    <w:lvl w:ilvl="2" w:tplc="0C0A0005" w:tentative="1">
      <w:start w:val="1"/>
      <w:numFmt w:val="bullet"/>
      <w:lvlText w:val=""/>
      <w:lvlJc w:val="left"/>
      <w:pPr>
        <w:ind w:left="3326" w:hanging="360"/>
      </w:pPr>
      <w:rPr>
        <w:rFonts w:ascii="Wingdings" w:hAnsi="Wingdings" w:hint="default"/>
      </w:rPr>
    </w:lvl>
    <w:lvl w:ilvl="3" w:tplc="0C0A0001" w:tentative="1">
      <w:start w:val="1"/>
      <w:numFmt w:val="bullet"/>
      <w:lvlText w:val=""/>
      <w:lvlJc w:val="left"/>
      <w:pPr>
        <w:ind w:left="4046" w:hanging="360"/>
      </w:pPr>
      <w:rPr>
        <w:rFonts w:ascii="Symbol" w:hAnsi="Symbol" w:hint="default"/>
      </w:rPr>
    </w:lvl>
    <w:lvl w:ilvl="4" w:tplc="0C0A0003" w:tentative="1">
      <w:start w:val="1"/>
      <w:numFmt w:val="bullet"/>
      <w:lvlText w:val="o"/>
      <w:lvlJc w:val="left"/>
      <w:pPr>
        <w:ind w:left="4766" w:hanging="360"/>
      </w:pPr>
      <w:rPr>
        <w:rFonts w:ascii="Courier New" w:hAnsi="Courier New" w:cs="Courier New" w:hint="default"/>
      </w:rPr>
    </w:lvl>
    <w:lvl w:ilvl="5" w:tplc="0C0A0005" w:tentative="1">
      <w:start w:val="1"/>
      <w:numFmt w:val="bullet"/>
      <w:lvlText w:val=""/>
      <w:lvlJc w:val="left"/>
      <w:pPr>
        <w:ind w:left="5486" w:hanging="360"/>
      </w:pPr>
      <w:rPr>
        <w:rFonts w:ascii="Wingdings" w:hAnsi="Wingdings" w:hint="default"/>
      </w:rPr>
    </w:lvl>
    <w:lvl w:ilvl="6" w:tplc="0C0A0001" w:tentative="1">
      <w:start w:val="1"/>
      <w:numFmt w:val="bullet"/>
      <w:lvlText w:val=""/>
      <w:lvlJc w:val="left"/>
      <w:pPr>
        <w:ind w:left="6206" w:hanging="360"/>
      </w:pPr>
      <w:rPr>
        <w:rFonts w:ascii="Symbol" w:hAnsi="Symbol" w:hint="default"/>
      </w:rPr>
    </w:lvl>
    <w:lvl w:ilvl="7" w:tplc="0C0A0003" w:tentative="1">
      <w:start w:val="1"/>
      <w:numFmt w:val="bullet"/>
      <w:lvlText w:val="o"/>
      <w:lvlJc w:val="left"/>
      <w:pPr>
        <w:ind w:left="6926" w:hanging="360"/>
      </w:pPr>
      <w:rPr>
        <w:rFonts w:ascii="Courier New" w:hAnsi="Courier New" w:cs="Courier New" w:hint="default"/>
      </w:rPr>
    </w:lvl>
    <w:lvl w:ilvl="8" w:tplc="0C0A0005" w:tentative="1">
      <w:start w:val="1"/>
      <w:numFmt w:val="bullet"/>
      <w:lvlText w:val=""/>
      <w:lvlJc w:val="left"/>
      <w:pPr>
        <w:ind w:left="7646" w:hanging="360"/>
      </w:pPr>
      <w:rPr>
        <w:rFonts w:ascii="Wingdings" w:hAnsi="Wingdings" w:hint="default"/>
      </w:rPr>
    </w:lvl>
  </w:abstractNum>
  <w:abstractNum w:abstractNumId="7" w15:restartNumberingAfterBreak="0">
    <w:nsid w:val="77361E76"/>
    <w:multiLevelType w:val="hybridMultilevel"/>
    <w:tmpl w:val="BB1CA610"/>
    <w:lvl w:ilvl="0" w:tplc="140A000B">
      <w:start w:val="1"/>
      <w:numFmt w:val="bullet"/>
      <w:lvlText w:val=""/>
      <w:lvlJc w:val="left"/>
      <w:pPr>
        <w:ind w:left="754" w:hanging="360"/>
      </w:pPr>
      <w:rPr>
        <w:rFonts w:ascii="Wingdings" w:hAnsi="Wingdings" w:hint="default"/>
      </w:rPr>
    </w:lvl>
    <w:lvl w:ilvl="1" w:tplc="140A0003">
      <w:start w:val="1"/>
      <w:numFmt w:val="bullet"/>
      <w:lvlText w:val="o"/>
      <w:lvlJc w:val="left"/>
      <w:pPr>
        <w:ind w:left="1474" w:hanging="360"/>
      </w:pPr>
      <w:rPr>
        <w:rFonts w:ascii="Courier New" w:hAnsi="Courier New" w:cs="Courier New" w:hint="default"/>
      </w:rPr>
    </w:lvl>
    <w:lvl w:ilvl="2" w:tplc="140A0005">
      <w:start w:val="1"/>
      <w:numFmt w:val="bullet"/>
      <w:lvlText w:val=""/>
      <w:lvlJc w:val="left"/>
      <w:pPr>
        <w:ind w:left="2194" w:hanging="360"/>
      </w:pPr>
      <w:rPr>
        <w:rFonts w:ascii="Wingdings" w:hAnsi="Wingdings" w:hint="default"/>
      </w:rPr>
    </w:lvl>
    <w:lvl w:ilvl="3" w:tplc="140A0001">
      <w:start w:val="1"/>
      <w:numFmt w:val="bullet"/>
      <w:lvlText w:val=""/>
      <w:lvlJc w:val="left"/>
      <w:pPr>
        <w:ind w:left="2914" w:hanging="360"/>
      </w:pPr>
      <w:rPr>
        <w:rFonts w:ascii="Symbol" w:hAnsi="Symbol" w:hint="default"/>
      </w:rPr>
    </w:lvl>
    <w:lvl w:ilvl="4" w:tplc="140A0003">
      <w:start w:val="1"/>
      <w:numFmt w:val="bullet"/>
      <w:lvlText w:val="o"/>
      <w:lvlJc w:val="left"/>
      <w:pPr>
        <w:ind w:left="3634" w:hanging="360"/>
      </w:pPr>
      <w:rPr>
        <w:rFonts w:ascii="Courier New" w:hAnsi="Courier New" w:cs="Courier New" w:hint="default"/>
      </w:rPr>
    </w:lvl>
    <w:lvl w:ilvl="5" w:tplc="140A0005">
      <w:start w:val="1"/>
      <w:numFmt w:val="bullet"/>
      <w:lvlText w:val=""/>
      <w:lvlJc w:val="left"/>
      <w:pPr>
        <w:ind w:left="4354" w:hanging="360"/>
      </w:pPr>
      <w:rPr>
        <w:rFonts w:ascii="Wingdings" w:hAnsi="Wingdings" w:hint="default"/>
      </w:rPr>
    </w:lvl>
    <w:lvl w:ilvl="6" w:tplc="140A0001">
      <w:start w:val="1"/>
      <w:numFmt w:val="bullet"/>
      <w:lvlText w:val=""/>
      <w:lvlJc w:val="left"/>
      <w:pPr>
        <w:ind w:left="5074" w:hanging="360"/>
      </w:pPr>
      <w:rPr>
        <w:rFonts w:ascii="Symbol" w:hAnsi="Symbol" w:hint="default"/>
      </w:rPr>
    </w:lvl>
    <w:lvl w:ilvl="7" w:tplc="140A0003">
      <w:start w:val="1"/>
      <w:numFmt w:val="bullet"/>
      <w:lvlText w:val="o"/>
      <w:lvlJc w:val="left"/>
      <w:pPr>
        <w:ind w:left="5794" w:hanging="360"/>
      </w:pPr>
      <w:rPr>
        <w:rFonts w:ascii="Courier New" w:hAnsi="Courier New" w:cs="Courier New" w:hint="default"/>
      </w:rPr>
    </w:lvl>
    <w:lvl w:ilvl="8" w:tplc="140A0005">
      <w:start w:val="1"/>
      <w:numFmt w:val="bullet"/>
      <w:lvlText w:val=""/>
      <w:lvlJc w:val="left"/>
      <w:pPr>
        <w:ind w:left="6514" w:hanging="360"/>
      </w:pPr>
      <w:rPr>
        <w:rFonts w:ascii="Wingdings" w:hAnsi="Wingdings" w:hint="default"/>
      </w:rPr>
    </w:lvl>
  </w:abstractNum>
  <w:num w:numId="1" w16cid:durableId="1659730308">
    <w:abstractNumId w:val="1"/>
  </w:num>
  <w:num w:numId="2" w16cid:durableId="1634142637">
    <w:abstractNumId w:val="6"/>
  </w:num>
  <w:num w:numId="3" w16cid:durableId="1928079535">
    <w:abstractNumId w:val="7"/>
  </w:num>
  <w:num w:numId="4" w16cid:durableId="136461026">
    <w:abstractNumId w:val="3"/>
  </w:num>
  <w:num w:numId="5" w16cid:durableId="869681980">
    <w:abstractNumId w:val="0"/>
  </w:num>
  <w:num w:numId="6" w16cid:durableId="12998704">
    <w:abstractNumId w:val="5"/>
  </w:num>
  <w:num w:numId="7" w16cid:durableId="1847675441">
    <w:abstractNumId w:val="2"/>
  </w:num>
  <w:num w:numId="8" w16cid:durableId="2880515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D32"/>
    <w:rsid w:val="000030A0"/>
    <w:rsid w:val="000202E3"/>
    <w:rsid w:val="000B76AA"/>
    <w:rsid w:val="000C4DDC"/>
    <w:rsid w:val="000D1005"/>
    <w:rsid w:val="000D1B30"/>
    <w:rsid w:val="000E3387"/>
    <w:rsid w:val="00181ABF"/>
    <w:rsid w:val="001A07E2"/>
    <w:rsid w:val="001D4D32"/>
    <w:rsid w:val="002802CA"/>
    <w:rsid w:val="0028253C"/>
    <w:rsid w:val="002E1005"/>
    <w:rsid w:val="003172BE"/>
    <w:rsid w:val="004622C0"/>
    <w:rsid w:val="004A4C28"/>
    <w:rsid w:val="00505C09"/>
    <w:rsid w:val="00554899"/>
    <w:rsid w:val="00596C67"/>
    <w:rsid w:val="005C2B6C"/>
    <w:rsid w:val="00651421"/>
    <w:rsid w:val="006622DC"/>
    <w:rsid w:val="006C04D9"/>
    <w:rsid w:val="007262B9"/>
    <w:rsid w:val="007E28A7"/>
    <w:rsid w:val="00873105"/>
    <w:rsid w:val="00937EF0"/>
    <w:rsid w:val="00965091"/>
    <w:rsid w:val="00A14869"/>
    <w:rsid w:val="00A272C0"/>
    <w:rsid w:val="00A9100A"/>
    <w:rsid w:val="00AF0587"/>
    <w:rsid w:val="00AF1E46"/>
    <w:rsid w:val="00C031CA"/>
    <w:rsid w:val="00CC72C9"/>
    <w:rsid w:val="00D2422E"/>
    <w:rsid w:val="00D90222"/>
    <w:rsid w:val="00E42AAC"/>
    <w:rsid w:val="00E47A03"/>
    <w:rsid w:val="00E60C26"/>
    <w:rsid w:val="00E91302"/>
    <w:rsid w:val="00F019B8"/>
    <w:rsid w:val="00F85CEC"/>
    <w:rsid w:val="00FD15D3"/>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318825"/>
  <w15:chartTrackingRefBased/>
  <w15:docId w15:val="{CF8C97DC-F85E-490C-992A-6A0B27612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sid w:val="00181ABF"/>
    <w:pPr>
      <w:spacing w:after="0" w:line="240" w:lineRule="atLeast"/>
      <w:jc w:val="both"/>
    </w:pPr>
    <w:rPr>
      <w:rFonts w:ascii="Cambria" w:eastAsia="Times New Roman" w:hAnsi="Cambria" w:cs="Times New Roman"/>
      <w:szCs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81ABF"/>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181ABF"/>
  </w:style>
  <w:style w:type="paragraph" w:styleId="Piedepgina">
    <w:name w:val="footer"/>
    <w:basedOn w:val="Normal"/>
    <w:link w:val="PiedepginaCar"/>
    <w:uiPriority w:val="99"/>
    <w:unhideWhenUsed/>
    <w:rsid w:val="00181ABF"/>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181ABF"/>
  </w:style>
  <w:style w:type="table" w:styleId="Tablaconcuadrcula">
    <w:name w:val="Table Grid"/>
    <w:basedOn w:val="Tablanormal"/>
    <w:uiPriority w:val="39"/>
    <w:rsid w:val="00181A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link w:val="TextoChar"/>
    <w:qFormat/>
    <w:rsid w:val="00181ABF"/>
    <w:pPr>
      <w:spacing w:before="120" w:after="120" w:line="360" w:lineRule="auto"/>
    </w:pPr>
  </w:style>
  <w:style w:type="paragraph" w:customStyle="1" w:styleId="Negrita">
    <w:name w:val="Negrita"/>
    <w:basedOn w:val="Texto"/>
    <w:link w:val="NegritaChar1"/>
    <w:uiPriority w:val="1"/>
    <w:qFormat/>
    <w:rsid w:val="00181ABF"/>
    <w:pPr>
      <w:spacing w:before="0" w:after="0"/>
    </w:pPr>
    <w:rPr>
      <w:b/>
    </w:rPr>
  </w:style>
  <w:style w:type="paragraph" w:customStyle="1" w:styleId="numeracion">
    <w:name w:val="numeracion"/>
    <w:basedOn w:val="Texto"/>
    <w:uiPriority w:val="1"/>
    <w:qFormat/>
    <w:rsid w:val="00181ABF"/>
    <w:pPr>
      <w:numPr>
        <w:numId w:val="1"/>
      </w:numPr>
      <w:ind w:left="432" w:firstLine="0"/>
    </w:pPr>
  </w:style>
  <w:style w:type="paragraph" w:customStyle="1" w:styleId="vinetas">
    <w:name w:val="vinetas"/>
    <w:basedOn w:val="numeracion"/>
    <w:uiPriority w:val="1"/>
    <w:qFormat/>
    <w:rsid w:val="00181ABF"/>
    <w:pPr>
      <w:numPr>
        <w:numId w:val="2"/>
      </w:numPr>
      <w:ind w:left="792"/>
    </w:pPr>
  </w:style>
  <w:style w:type="paragraph" w:customStyle="1" w:styleId="CC">
    <w:name w:val="CC"/>
    <w:basedOn w:val="Texto"/>
    <w:link w:val="CCChar"/>
    <w:qFormat/>
    <w:rsid w:val="00181ABF"/>
    <w:pPr>
      <w:spacing w:before="0" w:after="0"/>
    </w:pPr>
    <w:rPr>
      <w:sz w:val="18"/>
      <w:szCs w:val="18"/>
    </w:rPr>
  </w:style>
  <w:style w:type="character" w:customStyle="1" w:styleId="TextoChar">
    <w:name w:val="Texto Char"/>
    <w:basedOn w:val="Fuentedeprrafopredeter"/>
    <w:link w:val="Texto"/>
    <w:rsid w:val="00181ABF"/>
    <w:rPr>
      <w:rFonts w:ascii="Cambria" w:eastAsia="Times New Roman" w:hAnsi="Cambria" w:cs="Times New Roman"/>
      <w:szCs w:val="24"/>
      <w:lang w:val="es-ES"/>
    </w:rPr>
  </w:style>
  <w:style w:type="character" w:customStyle="1" w:styleId="CCChar">
    <w:name w:val="CC Char"/>
    <w:basedOn w:val="TextoChar"/>
    <w:link w:val="CC"/>
    <w:rsid w:val="00181ABF"/>
    <w:rPr>
      <w:rFonts w:ascii="Cambria" w:eastAsia="Times New Roman" w:hAnsi="Cambria" w:cs="Times New Roman"/>
      <w:sz w:val="18"/>
      <w:szCs w:val="18"/>
      <w:lang w:val="es-ES"/>
    </w:rPr>
  </w:style>
  <w:style w:type="paragraph" w:customStyle="1" w:styleId="encabezado0">
    <w:name w:val="encabezado"/>
    <w:basedOn w:val="Texto"/>
    <w:uiPriority w:val="1"/>
    <w:qFormat/>
    <w:rsid w:val="00181ABF"/>
    <w:pPr>
      <w:spacing w:before="0" w:after="0"/>
    </w:pPr>
  </w:style>
  <w:style w:type="character" w:customStyle="1" w:styleId="NegritaChar1">
    <w:name w:val="Negrita Char1"/>
    <w:basedOn w:val="Fuentedeprrafopredeter"/>
    <w:link w:val="Negrita"/>
    <w:uiPriority w:val="1"/>
    <w:rsid w:val="00181ABF"/>
    <w:rPr>
      <w:rFonts w:ascii="Cambria" w:eastAsia="Times New Roman" w:hAnsi="Cambria" w:cs="Times New Roman"/>
      <w:b/>
      <w:szCs w:val="24"/>
      <w:lang w:val="es-ES"/>
    </w:rPr>
  </w:style>
  <w:style w:type="paragraph" w:customStyle="1" w:styleId="CentradoResaltado">
    <w:name w:val="Centrado Resaltado"/>
    <w:basedOn w:val="Normal"/>
    <w:link w:val="CentradoResaltadoChar"/>
    <w:uiPriority w:val="1"/>
    <w:qFormat/>
    <w:rsid w:val="00181ABF"/>
    <w:pPr>
      <w:spacing w:before="240" w:after="240"/>
      <w:jc w:val="center"/>
    </w:pPr>
    <w:rPr>
      <w:b/>
    </w:rPr>
  </w:style>
  <w:style w:type="character" w:customStyle="1" w:styleId="CentradoResaltadoChar">
    <w:name w:val="Centrado Resaltado Char"/>
    <w:basedOn w:val="Fuentedeprrafopredeter"/>
    <w:link w:val="CentradoResaltado"/>
    <w:uiPriority w:val="1"/>
    <w:rsid w:val="00181ABF"/>
    <w:rPr>
      <w:rFonts w:ascii="Cambria" w:eastAsia="Times New Roman" w:hAnsi="Cambria" w:cs="Times New Roman"/>
      <w:b/>
      <w:szCs w:val="24"/>
      <w:lang w:val="es-ES"/>
    </w:rPr>
  </w:style>
  <w:style w:type="character" w:styleId="Textodelmarcadordeposicin">
    <w:name w:val="Placeholder Text"/>
    <w:basedOn w:val="Fuentedeprrafopredeter"/>
    <w:uiPriority w:val="99"/>
    <w:semiHidden/>
    <w:rsid w:val="00181ABF"/>
    <w:rPr>
      <w:color w:val="808080"/>
    </w:rPr>
  </w:style>
  <w:style w:type="character" w:styleId="Hipervnculo">
    <w:name w:val="Hyperlink"/>
    <w:basedOn w:val="Fuentedeprrafopredeter"/>
    <w:uiPriority w:val="99"/>
    <w:unhideWhenUsed/>
    <w:rsid w:val="00C031CA"/>
    <w:rPr>
      <w:color w:val="0563C1" w:themeColor="hyperlink"/>
      <w:u w:val="single"/>
    </w:rPr>
  </w:style>
  <w:style w:type="character" w:customStyle="1" w:styleId="PrrafodelistaCar">
    <w:name w:val="Párrafo de lista Car"/>
    <w:aliases w:val="Informe Car,Con viñetas Car,Normal con viñetas Car,3 Car,Use Case List Paragraph Car,Bullet 1 Car,titulo 3 Car,figuras y gráficos Car,Viñetas Car,Bulletr List Paragraph Car,List Paragraph 1 Car,Numbered List Paragraph Car"/>
    <w:link w:val="Prrafodelista"/>
    <w:uiPriority w:val="34"/>
    <w:qFormat/>
    <w:locked/>
    <w:rsid w:val="001D4D32"/>
    <w:rPr>
      <w:sz w:val="24"/>
      <w:szCs w:val="24"/>
      <w:lang w:val="es-ES" w:eastAsia="es-ES"/>
    </w:rPr>
  </w:style>
  <w:style w:type="paragraph" w:styleId="Prrafodelista">
    <w:name w:val="List Paragraph"/>
    <w:aliases w:val="Informe,Con viñetas,Normal con viñetas,3,Use Case List Paragraph,Bullet 1,titulo 3,figuras y gráficos,Viñetas,Bulletr List Paragraph,List Paragraph 1,Numbered List Paragraph,Main numbered paragraph,Bullets,List Paragraph (numbered (a))"/>
    <w:basedOn w:val="Normal"/>
    <w:link w:val="PrrafodelistaCar"/>
    <w:uiPriority w:val="34"/>
    <w:qFormat/>
    <w:rsid w:val="001D4D32"/>
    <w:pPr>
      <w:spacing w:line="240" w:lineRule="auto"/>
      <w:ind w:left="720"/>
      <w:contextualSpacing/>
      <w:jc w:val="left"/>
    </w:pPr>
    <w:rPr>
      <w:rFonts w:asciiTheme="minorHAnsi" w:eastAsiaTheme="minorHAnsi" w:hAnsiTheme="minorHAnsi" w:cstheme="minorBidi"/>
      <w:sz w:val="24"/>
      <w:lang w:eastAsia="es-ES"/>
    </w:rPr>
  </w:style>
  <w:style w:type="character" w:styleId="Refdecomentario">
    <w:name w:val="annotation reference"/>
    <w:basedOn w:val="Fuentedeprrafopredeter"/>
    <w:uiPriority w:val="99"/>
    <w:semiHidden/>
    <w:unhideWhenUsed/>
    <w:rsid w:val="001D4D32"/>
    <w:rPr>
      <w:sz w:val="16"/>
      <w:szCs w:val="16"/>
    </w:rPr>
  </w:style>
  <w:style w:type="paragraph" w:styleId="Textocomentario">
    <w:name w:val="annotation text"/>
    <w:basedOn w:val="Normal"/>
    <w:link w:val="TextocomentarioCar"/>
    <w:uiPriority w:val="99"/>
    <w:semiHidden/>
    <w:unhideWhenUsed/>
    <w:rsid w:val="001D4D32"/>
    <w:pPr>
      <w:spacing w:after="160" w:line="240" w:lineRule="auto"/>
      <w:jc w:val="left"/>
    </w:pPr>
    <w:rPr>
      <w:rFonts w:asciiTheme="minorHAnsi" w:eastAsiaTheme="minorHAnsi" w:hAnsiTheme="minorHAnsi" w:cstheme="minorBidi"/>
      <w:sz w:val="20"/>
      <w:szCs w:val="20"/>
      <w:lang w:val="es-CR"/>
    </w:rPr>
  </w:style>
  <w:style w:type="character" w:customStyle="1" w:styleId="TextocomentarioCar">
    <w:name w:val="Texto comentario Car"/>
    <w:basedOn w:val="Fuentedeprrafopredeter"/>
    <w:link w:val="Textocomentario"/>
    <w:uiPriority w:val="99"/>
    <w:semiHidden/>
    <w:rsid w:val="001D4D32"/>
    <w:rPr>
      <w:sz w:val="20"/>
      <w:szCs w:val="20"/>
    </w:rPr>
  </w:style>
  <w:style w:type="paragraph" w:styleId="NormalWeb">
    <w:name w:val="Normal (Web)"/>
    <w:basedOn w:val="Normal"/>
    <w:uiPriority w:val="99"/>
    <w:semiHidden/>
    <w:unhideWhenUsed/>
    <w:rsid w:val="001D4D32"/>
    <w:pPr>
      <w:spacing w:before="100" w:beforeAutospacing="1" w:after="100" w:afterAutospacing="1" w:line="240" w:lineRule="auto"/>
      <w:jc w:val="left"/>
    </w:pPr>
    <w:rPr>
      <w:rFonts w:ascii="Times New Roman" w:hAnsi="Times New Roman"/>
      <w:sz w:val="24"/>
      <w:lang w:val="es-CR" w:eastAsia="es-CR"/>
    </w:rPr>
  </w:style>
  <w:style w:type="character" w:styleId="Hipervnculovisitado">
    <w:name w:val="FollowedHyperlink"/>
    <w:basedOn w:val="Fuentedeprrafopredeter"/>
    <w:uiPriority w:val="99"/>
    <w:semiHidden/>
    <w:unhideWhenUsed/>
    <w:rsid w:val="001D4D32"/>
    <w:rPr>
      <w:color w:val="954F72" w:themeColor="followedHyperlink"/>
      <w:u w:val="single"/>
    </w:rPr>
  </w:style>
  <w:style w:type="paragraph" w:styleId="Asuntodelcomentario">
    <w:name w:val="annotation subject"/>
    <w:basedOn w:val="Textocomentario"/>
    <w:next w:val="Textocomentario"/>
    <w:link w:val="AsuntodelcomentarioCar"/>
    <w:uiPriority w:val="99"/>
    <w:semiHidden/>
    <w:unhideWhenUsed/>
    <w:rsid w:val="006622DC"/>
    <w:pPr>
      <w:spacing w:after="0"/>
      <w:jc w:val="both"/>
    </w:pPr>
    <w:rPr>
      <w:rFonts w:ascii="Cambria" w:eastAsia="Times New Roman" w:hAnsi="Cambria" w:cs="Times New Roman"/>
      <w:b/>
      <w:bCs/>
      <w:lang w:val="es-ES"/>
    </w:rPr>
  </w:style>
  <w:style w:type="character" w:customStyle="1" w:styleId="AsuntodelcomentarioCar">
    <w:name w:val="Asunto del comentario Car"/>
    <w:basedOn w:val="TextocomentarioCar"/>
    <w:link w:val="Asuntodelcomentario"/>
    <w:uiPriority w:val="99"/>
    <w:semiHidden/>
    <w:rsid w:val="006622DC"/>
    <w:rPr>
      <w:rFonts w:ascii="Cambria" w:eastAsia="Times New Roman" w:hAnsi="Cambria" w:cs="Times New Roman"/>
      <w:b/>
      <w:bCs/>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sugef.fi.cr/informacion_relevante/manuales/manual_de_informacion_sicveca.aspx"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1.jpeg"/><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mailto:consultaslegitimaci&#243;nriesgos@sugef.fi.cr" TargetMode="External"/><Relationship Id="rId20" Type="http://schemas.openxmlformats.org/officeDocument/2006/relationships/footer" Target="footer1.xml"/><Relationship Id="rId1" Type="http://schemas.openxmlformats.org/officeDocument/2006/relationships/customXml" Target="../customXml/item1.xml"/><Relationship Id="rId24" Type="http://schemas.openxmlformats.org/officeDocument/2006/relationships/fontTable" Target="fontTable.xml"/><Relationship Id="rId11" Type="http://schemas.openxmlformats.org/officeDocument/2006/relationships/footnotes" Target="footnotes.xml"/><Relationship Id="rId23" Type="http://schemas.openxmlformats.org/officeDocument/2006/relationships/footer" Target="footer3.xml"/><Relationship Id="rId15" Type="http://schemas.openxmlformats.org/officeDocument/2006/relationships/hyperlink" Target="mailto:consultaslegitimaci&#243;ncapitales@sugef.fi.cr" TargetMode="External"/><Relationship Id="rId10" Type="http://schemas.openxmlformats.org/officeDocument/2006/relationships/webSettings" Target="webSettings.xml"/><Relationship Id="rId19" Type="http://schemas.openxmlformats.org/officeDocument/2006/relationships/header" Target="header2.xml"/><Relationship Id="rId22" Type="http://schemas.openxmlformats.org/officeDocument/2006/relationships/header" Target="header3.xml"/><Relationship Id="rId9" Type="http://schemas.openxmlformats.org/officeDocument/2006/relationships/settings" Target="settings.xml"/><Relationship Id="rId14" Type="http://schemas.openxmlformats.org/officeDocument/2006/relationships/hyperlink" Target="mailto:consultasarticulo15@sugef.fi.cr"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hyperlink" Target="mailto:sugefcr@sugef.fi.cr" TargetMode="External"/><Relationship Id="rId1" Type="http://schemas.openxmlformats.org/officeDocument/2006/relationships/hyperlink" Target="http://www.sugef.fi.c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intrabccr/sites/sugef/CumplimientoLey8204/BorradoresCumplimientoEntidadesFinancieras/Forms/Correspondencia%20Externa%20SUGEF/plantilla-SGF-ACL-CEF-2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25FCB6417D74D5D982C96B205CC1AF8"/>
        <w:category>
          <w:name w:val="General"/>
          <w:gallery w:val="placeholder"/>
        </w:category>
        <w:types>
          <w:type w:val="bbPlcHdr"/>
        </w:types>
        <w:behaviors>
          <w:behavior w:val="content"/>
        </w:behaviors>
        <w:guid w:val="{8147ABD6-429C-4972-88FA-E0701A3E4D06}"/>
      </w:docPartPr>
      <w:docPartBody>
        <w:p w:rsidR="00BD2022" w:rsidRDefault="00DB1277">
          <w:pPr>
            <w:pStyle w:val="025FCB6417D74D5D982C96B205CC1AF8"/>
          </w:pPr>
          <w:r w:rsidRPr="001E0779">
            <w:rPr>
              <w:rStyle w:val="Textodelmarcadordeposicin"/>
            </w:rPr>
            <w:t>Haga clic aquí para escribir texto.</w:t>
          </w:r>
        </w:p>
      </w:docPartBody>
    </w:docPart>
    <w:docPart>
      <w:docPartPr>
        <w:name w:val="3300E0BB9489464FACCB2D96C6DE8BE1"/>
        <w:category>
          <w:name w:val="General"/>
          <w:gallery w:val="placeholder"/>
        </w:category>
        <w:types>
          <w:type w:val="bbPlcHdr"/>
        </w:types>
        <w:behaviors>
          <w:behavior w:val="content"/>
        </w:behaviors>
        <w:guid w:val="{CBAC8DA2-868D-4B75-BDEB-420B90FAD26C}"/>
      </w:docPartPr>
      <w:docPartBody>
        <w:p w:rsidR="00BD2022" w:rsidRDefault="00DB1277">
          <w:pPr>
            <w:pStyle w:val="3300E0BB9489464FACCB2D96C6DE8BE1"/>
          </w:pPr>
          <w:r>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NewRoman,BoldItalic">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277"/>
    <w:rsid w:val="00BD2022"/>
    <w:rsid w:val="00DB1277"/>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CR" w:eastAsia="es-C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DB1277"/>
  </w:style>
  <w:style w:type="paragraph" w:customStyle="1" w:styleId="025FCB6417D74D5D982C96B205CC1AF8">
    <w:name w:val="025FCB6417D74D5D982C96B205CC1AF8"/>
  </w:style>
  <w:style w:type="paragraph" w:customStyle="1" w:styleId="3300E0BB9489464FACCB2D96C6DE8BE1">
    <w:name w:val="3300E0BB9489464FACCB2D96C6DE8B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FaT23UKRMQmMqVACucaa4pE+6c78Cxxis/r8752ZTIY=</DigestValue>
    </Reference>
    <Reference Type="http://www.w3.org/2000/09/xmldsig#Object" URI="#idOfficeObject">
      <DigestMethod Algorithm="http://www.w3.org/2001/04/xmlenc#sha256"/>
      <DigestValue>6dB1HIqUYWeYv15tvNXOq9tunjl4BRmmEEH2tsKnI+4=</DigestValue>
    </Reference>
    <Reference Type="http://uri.etsi.org/01903#SignedProperties" URI="#idSignedProperties">
      <Transforms>
        <Transform Algorithm="http://www.w3.org/TR/2001/REC-xml-c14n-20010315"/>
      </Transforms>
      <DigestMethod Algorithm="http://www.w3.org/2001/04/xmlenc#sha256"/>
      <DigestValue>dJ3z1In/bf3nAMSEgk80Ikq/a7oO9BlsaCJXZ3lTA60=</DigestValue>
    </Reference>
  </SignedInfo>
  <SignatureValue>DvQd/aJtHcq3UbmcgK0SVN0rZV5t1lhrqrL3RJGOJm+0NIZr5sx7h3zgQ085zL9Ibb9PQthZQx31
6GiW0N86r63uP3i0FwGBq6+3iNK/q6Z1JrdnrZVeK1lF3twcLTt6sG6DeySOw0EBvVO/gaqCwlBE
HPehr7imCLuYEadpN8j61dVHJG+iRzTHa6uPvcdIwal6I/pgSJuWsnRSkZ9DU71mUz0viSc90WU5
FFVlOoWsJ/9LHR6Sye05kyzDczcxBm/317a6GV0orCariwwhEna3S9Bnh6IALh6Z368VaThBf6QW
jJTbDNophLpHu6fZrk8AZr7ZXnTpd7nq7SA3cA==</SignatureValue>
  <KeyInfo>
    <X509Data>
      <X509Certificate>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Transform>
          <Transform Algorithm="http://www.w3.org/TR/2001/REC-xml-c14n-20010315"/>
        </Transforms>
        <DigestMethod Algorithm="http://www.w3.org/2001/04/xmlenc#sha256"/>
        <DigestValue>DbowTBMbzmqrFo+1mhzORNOT4sZaGo6FK7iR7TstOow=</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3"/>
          </Transform>
          <Transform Algorithm="http://www.w3.org/TR/2001/REC-xml-c14n-20010315"/>
        </Transforms>
        <DigestMethod Algorithm="http://www.w3.org/2001/04/xmlenc#sha256"/>
        <DigestValue>f7pE9583Da0o6+wnN3pAl2PpJxcSipBHOU9F2bS2kuI=</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8FX62eLvQrwN2CF8HuwXTPcTxuPot3isldQYqTkZviw=</DigestValue>
      </Reference>
      <Reference URI="/word/_rels/settings.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XH2IE9abjj0ZA4Zx8GoYpMn7dfHABSjqXGos3CfwPVw=</DigestValue>
      </Reference>
      <Reference URI="/word/document.xml?ContentType=application/vnd.openxmlformats-officedocument.wordprocessingml.document.main+xml">
        <DigestMethod Algorithm="http://www.w3.org/2001/04/xmlenc#sha256"/>
        <DigestValue>4c6wvkgo79agAfGmpvl3RPGmQeysoSGMTWXVR+erNH4=</DigestValue>
      </Reference>
      <Reference URI="/word/endnotes.xml?ContentType=application/vnd.openxmlformats-officedocument.wordprocessingml.endnotes+xml">
        <DigestMethod Algorithm="http://www.w3.org/2001/04/xmlenc#sha256"/>
        <DigestValue>jiHJnKvgoar+eASKfx99aqI/0WToctdNzTzAmz741OM=</DigestValue>
      </Reference>
      <Reference URI="/word/fontTable.xml?ContentType=application/vnd.openxmlformats-officedocument.wordprocessingml.fontTable+xml">
        <DigestMethod Algorithm="http://www.w3.org/2001/04/xmlenc#sha256"/>
        <DigestValue>oSDInjYf7YWoFbR2Z9inq7gdCfG45fMnH97easTQKg4=</DigestValue>
      </Reference>
      <Reference URI="/word/footer1.xml?ContentType=application/vnd.openxmlformats-officedocument.wordprocessingml.footer+xml">
        <DigestMethod Algorithm="http://www.w3.org/2001/04/xmlenc#sha256"/>
        <DigestValue>LzILkVw1qDfIyKeEjDOBetr5laZA/vgjDYxBaswi6xA=</DigestValue>
      </Reference>
      <Reference URI="/word/footer2.xml?ContentType=application/vnd.openxmlformats-officedocument.wordprocessingml.footer+xml">
        <DigestMethod Algorithm="http://www.w3.org/2001/04/xmlenc#sha256"/>
        <DigestValue>Ibh5EmXILMESgz8c4LI9fCewMZytA2s9Mmx7L9Hswyw=</DigestValue>
      </Reference>
      <Reference URI="/word/footer3.xml?ContentType=application/vnd.openxmlformats-officedocument.wordprocessingml.footer+xml">
        <DigestMethod Algorithm="http://www.w3.org/2001/04/xmlenc#sha256"/>
        <DigestValue>Fyzy4OFjeLPG/XVH79u3aoyX/29GDSXCeBFrlIFqmNg=</DigestValue>
      </Reference>
      <Reference URI="/word/footnotes.xml?ContentType=application/vnd.openxmlformats-officedocument.wordprocessingml.footnotes+xml">
        <DigestMethod Algorithm="http://www.w3.org/2001/04/xmlenc#sha256"/>
        <DigestValue>4neaEoKATkxFLg2w0gOT7wNXfL6x5xOP0+CanXJCWoI=</DigestValue>
      </Reference>
      <Reference URI="/word/glossary/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Transform>
          <Transform Algorithm="http://www.w3.org/TR/2001/REC-xml-c14n-20010315"/>
        </Transforms>
        <DigestMethod Algorithm="http://www.w3.org/2001/04/xmlenc#sha256"/>
        <DigestValue>tI9MMc4dgyFVN51ZYv0+ie+qLoS977tYmLOtS8YjJ5U=</DigestValue>
      </Reference>
      <Reference URI="/word/glossary/document.xml?ContentType=application/vnd.openxmlformats-officedocument.wordprocessingml.document.glossary+xml">
        <DigestMethod Algorithm="http://www.w3.org/2001/04/xmlenc#sha256"/>
        <DigestValue>W/hDGukbxxt1z9AeYTmdHqLx+PxlroOBN7gPNmQ7S+E=</DigestValue>
      </Reference>
      <Reference URI="/word/glossary/fontTable.xml?ContentType=application/vnd.openxmlformats-officedocument.wordprocessingml.fontTable+xml">
        <DigestMethod Algorithm="http://www.w3.org/2001/04/xmlenc#sha256"/>
        <DigestValue>oSDInjYf7YWoFbR2Z9inq7gdCfG45fMnH97easTQKg4=</DigestValue>
      </Reference>
      <Reference URI="/word/glossary/settings.xml?ContentType=application/vnd.openxmlformats-officedocument.wordprocessingml.settings+xml">
        <DigestMethod Algorithm="http://www.w3.org/2001/04/xmlenc#sha256"/>
        <DigestValue>dVoldDKMaDl6ja6yjIcQNOIzVBfqSjv2hFAVWc+ZeZs=</DigestValue>
      </Reference>
      <Reference URI="/word/glossary/styles.xml?ContentType=application/vnd.openxmlformats-officedocument.wordprocessingml.styles+xml">
        <DigestMethod Algorithm="http://www.w3.org/2001/04/xmlenc#sha256"/>
        <DigestValue>843UpkJzwKn9Fc1mcPaTJG0GcvtrxeGvE3akhQNOgew=</DigestValue>
      </Reference>
      <Reference URI="/word/glossary/webSettings.xml?ContentType=application/vnd.openxmlformats-officedocument.wordprocessingml.webSettings+xml">
        <DigestMethod Algorithm="http://www.w3.org/2001/04/xmlenc#sha256"/>
        <DigestValue>qTW+Ld40kWDuOQzFtqBqoFfP1E/qwjD27/RAiJ9TkC8=</DigestValue>
      </Reference>
      <Reference URI="/word/header1.xml?ContentType=application/vnd.openxmlformats-officedocument.wordprocessingml.header+xml">
        <DigestMethod Algorithm="http://www.w3.org/2001/04/xmlenc#sha256"/>
        <DigestValue>yiQ3Ti9ofsZBkty3IEbvoKrMo9l5bMIqR5bkntPaRKo=</DigestValue>
      </Reference>
      <Reference URI="/word/header2.xml?ContentType=application/vnd.openxmlformats-officedocument.wordprocessingml.header+xml">
        <DigestMethod Algorithm="http://www.w3.org/2001/04/xmlenc#sha256"/>
        <DigestValue>9/h1euBrhS93t/TreBY8bHEcB6yFZCXtnKQ0f9wQF04=</DigestValue>
      </Reference>
      <Reference URI="/word/header3.xml?ContentType=application/vnd.openxmlformats-officedocument.wordprocessingml.header+xml">
        <DigestMethod Algorithm="http://www.w3.org/2001/04/xmlenc#sha256"/>
        <DigestValue>1/oDJMFlBUnNyv8BxNfPQ9XU1/K4Bko7dNFylYYNgoQ=</DigestValue>
      </Reference>
      <Reference URI="/word/media/image1.jpeg?ContentType=image/jpeg">
        <DigestMethod Algorithm="http://www.w3.org/2001/04/xmlenc#sha256"/>
        <DigestValue>xyj69l3DW8glKu5smMXAwtOjzbX6e4vINW9rhAbhtrc=</DigestValue>
      </Reference>
      <Reference URI="/word/media/image2.png?ContentType=image/png">
        <DigestMethod Algorithm="http://www.w3.org/2001/04/xmlenc#sha256"/>
        <DigestValue>/1eWI7nQQjeN3Z8UOjDekQY+XE+vGansB3tZvnyDyn0=</DigestValue>
      </Reference>
      <Reference URI="/word/media/image3.jpg?ContentType=image/jpeg">
        <DigestMethod Algorithm="http://www.w3.org/2001/04/xmlenc#sha256"/>
        <DigestValue>zyKZDXRRMHeFN/OvQ/elTJaO1CkITOV7pAfWw0zDw7o=</DigestValue>
      </Reference>
      <Reference URI="/word/numbering.xml?ContentType=application/vnd.openxmlformats-officedocument.wordprocessingml.numbering+xml">
        <DigestMethod Algorithm="http://www.w3.org/2001/04/xmlenc#sha256"/>
        <DigestValue>/h9cKMfw7ZxovVQmTm9l1GmUZfIu3SP4E99aGv/Z9T4=</DigestValue>
      </Reference>
      <Reference URI="/word/settings.xml?ContentType=application/vnd.openxmlformats-officedocument.wordprocessingml.settings+xml">
        <DigestMethod Algorithm="http://www.w3.org/2001/04/xmlenc#sha256"/>
        <DigestValue>AtzunpaE7JneGO4ebRXWHUwfgNuQMML7AUl6Q6nGx/o=</DigestValue>
      </Reference>
      <Reference URI="/word/styles.xml?ContentType=application/vnd.openxmlformats-officedocument.wordprocessingml.styles+xml">
        <DigestMethod Algorithm="http://www.w3.org/2001/04/xmlenc#sha256"/>
        <DigestValue>hY8aE3eJbmhm6sJ9t5cSKu3Lx/EwaBffP+MYs4Avpj4=</DigestValue>
      </Reference>
      <Reference URI="/word/theme/theme1.xml?ContentType=application/vnd.openxmlformats-officedocument.theme+xml">
        <DigestMethod Algorithm="http://www.w3.org/2001/04/xmlenc#sha256"/>
        <DigestValue>pta+caFc6FvsHC7/7wgyUOb2CzzArGpjIwcYCl6aME8=</DigestValue>
      </Reference>
      <Reference URI="/word/webSettings.xml?ContentType=application/vnd.openxmlformats-officedocument.wordprocessingml.webSettings+xml">
        <DigestMethod Algorithm="http://www.w3.org/2001/04/xmlenc#sha256"/>
        <DigestValue>qTW+Ld40kWDuOQzFtqBqoFfP1E/qwjD27/RAiJ9TkC8=</DigestValue>
      </Reference>
    </Manifest>
    <SignatureProperties>
      <SignatureProperty Id="idSignatureTime" Target="#idPackageSignature">
        <mdssi:SignatureTime xmlns:mdssi="http://schemas.openxmlformats.org/package/2006/digital-signature">
          <mdssi:Format>YYYY-MM-DDThh:mm:ssTZD</mdssi:Format>
          <mdssi:Value>2024-01-25T20:58:41Z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16.0.16130/24</OfficeVersion>
          <ApplicationVersion>16.0.16130</ApplicationVersion>
          <Monitors>1</Monitors>
          <HorizontalResolution>1366</HorizontalResolution>
          <VerticalResolution>768</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2024-01-25T20:58:41Z</xd:SigningTime>
          <xd:SigningCertificate>
            <xd:Cert>
              <xd:CertDigest>
                <DigestMethod Algorithm="http://www.w3.org/2001/04/xmlenc#sha256"/>
                <DigestValue>kAYBOTJxCs2YYq5sP7JWrhGSDyixD2Xdh72F37pwnUI=</DigestValue>
              </xd:CertDigest>
              <xd:IssuerSerial>
                <X509IssuerName>CN=CA SINPE - PERSONA FISICA v2, OU=DIVISION SISTEMAS DE PAGO, O=BANCO CENTRAL DE COSTA RICA, C=CR, SERIALNUMBER=CPJ-4-000-004017</X509IssuerName>
                <X509SerialNumber>446018005774586790551998519667964561479769481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</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</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</xd:EncapsulatedCRLValue>
                <xd:EncapsulatedCRLValue>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</xd:EncapsulatedCRLValue>
              </xd:CRLValues>
            </xd:RevocationValues>
          </TimeStampValidationData>
          <xd:CompleteCertificateRefs>
            <xd:CertRefs>
              <xd:Cert>
                <xd:CertDigest>
                  <DigestMethod Algorithm="http://www.w3.org/2001/04/xmlenc#sha256"/>
                  <DigestValue>WOB/2K5+bJEAragXITImcX8hI8jSPQeKC9dYvr/WcaU=</DigestValue>
                </xd:CertDigest>
                <xd:IssuerSerial>
                  <X509IssuerName>CN=CA POLITICA PERSONA FISICA - COSTA RICA v2, OU=DCFD, O=MICITT, C=CR, SERIALNUMBER=CPJ-2-100-098311</X509IssuerName>
                  <X509SerialNumber>1672555889920220192711854395991189670244384773</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OCSPRefs>
              <xd:OCSPRef>
                <xd:OCSPIdentifier>
                  <xd:ResponderID>
                    <xd:ByKey>xBcp+Y9iR0oLWcDO6VYYvtJaOjQ=</xd:ByKey>
                  </xd:ResponderID>
                  <xd:ProducedAt>2024-01-25T20:26:59Z</xd:ProducedAt>
                </xd:OCSPIdentifier>
                <xd:DigestAlgAndValue>
                  <DigestMethod Algorithm="http://www.w3.org/2001/04/xmlenc#sha256"/>
                  <DigestValue>epkFdU1NHmUo1V+sub8ASMe4kcC5LD8+wa158DJM/PY=</DigestValue>
                </xd:DigestAlgAndValue>
              </xd:OCSPRef>
            </xd:OCSPRefs>
            <xd:CRLRefs>
              <xd:CRLRef>
                <xd:DigestAlgAndValue>
                  <DigestMethod Algorithm="http://www.w3.org/2001/04/xmlenc#sha256"/>
                  <DigestValue>ITFYfaNs++i62pXOxVcDud86mV73TW3JqZoevLp10vU=</DigestValue>
                </xd:DigestAlgAndValue>
                <xd:CRLIdentifier>
                  <xd:Issuer>CN=CA POLITICA PERSONA FISICA - COSTA RICA v2, OU=DCFD, O=MICITT, C=CR, SERIALNUMBER=CPJ-2-100-098311</xd:Issuer>
                  <xd:IssueTime>2024-01-17T19:40:26Z</xd:IssueTime>
                </xd:CRLIdentifier>
              </xd:CRLRef>
              <xd:CRLRef>
                <xd:DigestAlgAndValue>
                  <DigestMethod Algorithm="http://www.w3.org/2001/04/xmlenc#sha256"/>
                  <DigestValue>d6XeBOeKV6RmIqhYQFVoxc4ECkqm0KUYMBF5XF7SjIw=</DigestValue>
                </xd:DigestAlgAndValue>
                <xd:CRLIdentifier>
                  <xd:Issuer>CN=CA RAIZ NACIONAL - COSTA RICA v2, C=CR, O=MICITT, OU=DCFD, SERIALNUMBER=CPJ-2-100-098311</xd:Issuer>
                  <xd:IssueTime>2024-01-17T19:22:40Z</xd:IssueTime>
                </xd:CRLIdentifier>
              </xd:CRLRef>
            </xd:CRLRefs>
          </xd:CompleteRevocationRefs>
          <xd:RevocationValues>
            <xd:OCSPValues>
              <xd:EncapsulatedOCSPValue>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</xd:EncapsulatedOCSPValue>
            </xd:OCSPValues>
            <xd:CRLValues>
              <xd:EncapsulatedCRLValue>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</xd:EncapsulatedCRLValue>
              <xd:EncapsulatedCRLValue>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</xd:EncapsulatedCRLValue>
            </xd:CRLValues>
          </xd:RevocationValues>
          <xd:SigAndRefsTimeStamp>
            <CanonicalizationMethod Algorithm="http://www.w3.org/TR/2001/REC-xml-c14n-20010315"/>
            <xd:EncapsulatedTimeStamp>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</xd:EncapsulatedTimeStamp>
          </xd:SigAndRefsTimeStamp>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813E90708C2942479CFE7D0FD21CA4C6" ma:contentTypeVersion="4" ma:contentTypeDescription="Crear nuevo documento." ma:contentTypeScope="" ma:versionID="663c1af2576311ddf374477614cac566">
  <xsd:schema xmlns:xsd="http://www.w3.org/2001/XMLSchema" xmlns:xs="http://www.w3.org/2001/XMLSchema" xmlns:p="http://schemas.microsoft.com/office/2006/metadata/properties" xmlns:ns2="45162be5-829f-47f2-a028-1600da5c7c7a" targetNamespace="http://schemas.microsoft.com/office/2006/metadata/properties" ma:root="true" ma:fieldsID="ccc4b8f487c463755728efd5fdf7e201" ns2:_="">
    <xsd:import namespace="45162be5-829f-47f2-a028-1600da5c7c7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162be5-829f-47f2-a028-1600da5c7c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p:Policy xmlns:p="office.server.policy" id="" local="true">
  <p:Name>Correspondencia</p:Name>
  <p:Description/>
  <p:Statement/>
  <p:PolicyItems>
    <p:PolicyItem featureId="Microsoft.Office.RecordsManagement.PolicyFeatures.Expiration" staticId="0x010100E97154E09FCE6A4E8EAEBD5C54DD1AE4|-1695030217" UniqueId="2ce1e0e0-8539-440d-82b8-656cb6b925ad">
      <p:Name>Retención</p:Name>
      <p:Description>Programación automática del contenido para procesamiento y realización de una acción de retención sobre el contenido que ha alcanzado su fecha de vencimiento.</p:Description>
      <p:CustomData>
        <Schedules nextStageId="2">
          <Schedule type="Default">
            <stages>
              <data stageId="1">
                <formula id="Microsoft.Office.RecordsManagement.PolicyFeatures.Expiration.Formula.BuiltIn">
                  <number>14</number>
                  <property>FechaEnvio</property>
                  <propertyId>a851f67a-48e1-46a4-b6e7-ff517d02f96d</propertyId>
                  <period>days</period>
                </formula>
                <action type="action" id="Microsoft.Office.RecordsManagement.PolicyFeatures.Expiration.Action.Record"/>
              </data>
            </stages>
          </Schedule>
        </Schedules>
      </p:CustomData>
    </p:PolicyItem>
  </p:PolicyItems>
</p:Policy>
</file>

<file path=customXml/item5.xml><?xml version="1.0" encoding="utf-8"?>
<ct:contentTypeSchema xmlns:ct="http://schemas.microsoft.com/office/2006/metadata/contentType" xmlns:ma="http://schemas.microsoft.com/office/2006/metadata/properties/metaAttributes" ct:_="" ma:_="" ma:contentTypeName="Correspondencia Externa SUGEF" ma:contentTypeID="0x010100E97154E09FCE6A4E8EAEBD5C54DD1AE4020200C90E412610819841BD5A7032A21A551E" ma:contentTypeVersion="252" ma:contentTypeDescription="Crear nuevo documento." ma:contentTypeScope="" ma:versionID="4af4c768ae611593357a49847314fd1e">
  <xsd:schema xmlns:xsd="http://www.w3.org/2001/XMLSchema" xmlns:xs="http://www.w3.org/2001/XMLSchema" xmlns:p="http://schemas.microsoft.com/office/2006/metadata/properties" xmlns:ns1="http://schemas.microsoft.com/sharepoint/v3" xmlns:ns2="b875e23b-67d9-4b2e-bdec-edacbf90b326" targetNamespace="http://schemas.microsoft.com/office/2006/metadata/properties" ma:root="true" ma:fieldsID="34163f368aee5bccc76008c7b09f2ba1" ns1:_="" ns2:_="">
    <xsd:import namespace="http://schemas.microsoft.com/sharepoint/v3"/>
    <xsd:import namespace="b875e23b-67d9-4b2e-bdec-edacbf90b326"/>
    <xsd:element name="properties">
      <xsd:complexType>
        <xsd:sequence>
          <xsd:element name="documentManagement">
            <xsd:complexType>
              <xsd:all>
                <xsd:element ref="ns2:Subject1" minOccurs="0"/>
                <xsd:element ref="ns2:FirmadoPor" minOccurs="0"/>
                <xsd:element ref="ns2:Firmado" minOccurs="0"/>
                <xsd:element ref="ns2:e78d451c341b4341be14d5956588aac4" minOccurs="0"/>
                <xsd:element ref="ns2:TaxCatchAll" minOccurs="0"/>
                <xsd:element ref="ns2:TaxCatchAllLabel" minOccurs="0"/>
                <xsd:element ref="ns2:e698785e6df848ea9657bea28744f893" minOccurs="0"/>
                <xsd:element ref="ns2:l7effaed12754cb5ac10c41f8d7b4c94" minOccurs="0"/>
                <xsd:element ref="ns2:FechaDocumento" minOccurs="0"/>
                <xsd:element ref="ns2:FechaEnvio" minOccurs="0"/>
                <xsd:element ref="ns2:Año" minOccurs="0"/>
                <xsd:element ref="ns2:InformarA" minOccurs="0"/>
                <xsd:element ref="ns2:InformativoResolutivo" minOccurs="0"/>
                <xsd:element ref="ns2:AcuseRecibo" minOccurs="0"/>
                <xsd:element ref="ns2:EstadoCorrespondencia" minOccurs="0"/>
                <xsd:element ref="ns2:Responsable" minOccurs="0"/>
                <xsd:element ref="ns2:PlazoArchivo" minOccurs="0"/>
                <xsd:element ref="ns2:ObservacionesCorrespondencia" minOccurs="0"/>
                <xsd:element ref="ns2:i59047726d7740049efd9a6f532367cb" minOccurs="0"/>
                <xsd:element ref="ns2:c7a4f14da8a146089ab80d380d2664ad" minOccurs="0"/>
                <xsd:element ref="ns2:n32f5b5d94d147d6ae4b36230db37881" minOccurs="0"/>
                <xsd:element ref="ns2:Secretaria" minOccurs="0"/>
                <xsd:element ref="ns2:RemitenteOriginal" minOccurs="0"/>
                <xsd:element ref="ns2:OtraEntidadExterna" minOccurs="0"/>
                <xsd:element ref="ns1:_dlc_Exempt" minOccurs="0"/>
                <xsd:element ref="ns2:oe70cbf463ba4d19a6203d9e6cd457e4" minOccurs="0"/>
                <xsd:element ref="ns1:_dlc_ExpireDateSaved" minOccurs="0"/>
                <xsd:element ref="ns1:_dlc_ExpireDate" minOccurs="0"/>
                <xsd:element ref="ns2:NoReferencia"/>
                <xsd:element ref="ns2:Entrante_x0020_relacionad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9" nillable="true" ma:displayName="Excluir de la directiva" ma:hidden="true" ma:internalName="_dlc_Exempt" ma:readOnly="true">
      <xsd:simpleType>
        <xsd:restriction base="dms:Unknown"/>
      </xsd:simpleType>
    </xsd:element>
    <xsd:element name="_dlc_ExpireDateSaved" ma:index="41" nillable="true" ma:displayName="Fecha de expiración original" ma:hidden="true" ma:internalName="_dlc_ExpireDateSaved" ma:readOnly="true">
      <xsd:simpleType>
        <xsd:restriction base="dms:DateTime"/>
      </xsd:simpleType>
    </xsd:element>
    <xsd:element name="_dlc_ExpireDate" ma:index="42" nillable="true" ma:displayName="Fecha de expiración"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75e23b-67d9-4b2e-bdec-edacbf90b326" elementFormDefault="qualified">
    <xsd:import namespace="http://schemas.microsoft.com/office/2006/documentManagement/types"/>
    <xsd:import namespace="http://schemas.microsoft.com/office/infopath/2007/PartnerControls"/>
    <xsd:element name="Subject1" ma:index="8" nillable="true" ma:displayName="Asunto Correspondencia" ma:internalName="Subject1">
      <xsd:simpleType>
        <xsd:restriction base="dms:Text"/>
      </xsd:simpleType>
    </xsd:element>
    <xsd:element name="FirmadoPor" ma:index="9" nillable="true" ma:displayName="Firmado por" ma:description="En el caso de que este campo cambie en medio de la ejecución de un flujo de trabajo de Firmar documento Oficial, se debe chequear el campo Firmado para realizar efectivo el cambio de firmantes." ma:list="UserInfo" ma:SharePointGroup="0" ma:internalName="FirmadoP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rmado" ma:index="10" nillable="true" ma:displayName="Firmado" ma:default="False" ma:description="Campo para indicar que se ha firmado con certificado digital el documento." ma:indexed="true" ma:internalName="Firmado">
      <xsd:simpleType>
        <xsd:restriction base="dms:Boolean"/>
      </xsd:simpleType>
    </xsd:element>
    <xsd:element name="e78d451c341b4341be14d5956588aac4" ma:index="11" nillable="true" ma:taxonomy="true" ma:internalName="e78d451c341b4341be14d5956588aac4" ma:taxonomyFieldName="Unidad_x0020_de_x0020_Destino" ma:displayName="Unidad de Destino" ma:readOnly="false" ma:fieldId="{e78d451c-341b-4341-be14-d5956588aac4}" ma:taxonomyMulti="true" ma:sspId="031b4bb2-0db7-40b3-a341-fc1511e9642d" ma:termSetId="64836036-3ac1-429c-816c-d874a68ebae5"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6c624fcb-08ee-47fc-95d7-e40f768d4793}" ma:internalName="TaxCatchAll" ma:showField="CatchAllData"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6c624fcb-08ee-47fc-95d7-e40f768d4793}" ma:internalName="TaxCatchAllLabel" ma:readOnly="true" ma:showField="CatchAllDataLabel"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e698785e6df848ea9657bea28744f893" ma:index="15" nillable="true" ma:taxonomy="true" ma:internalName="e698785e6df848ea9657bea28744f893" ma:taxonomyFieldName="Unidad_x0020_Remitente" ma:displayName="Unidad Remitente" ma:readOnly="false" ma:default="63;#SUGEF - Despacho|2d490573-c91c-4a7c-9f31-5076771b6476" ma:fieldId="{e698785e-6df8-48ea-9657-bea28744f893}" ma:sspId="031b4bb2-0db7-40b3-a341-fc1511e9642d" ma:termSetId="30671a32-773e-4869-b613-0e17fee0a7be" ma:anchorId="00000000-0000-0000-0000-000000000000" ma:open="false" ma:isKeyword="false">
      <xsd:complexType>
        <xsd:sequence>
          <xsd:element ref="pc:Terms" minOccurs="0" maxOccurs="1"/>
        </xsd:sequence>
      </xsd:complexType>
    </xsd:element>
    <xsd:element name="l7effaed12754cb5ac10c41f8d7b4c94" ma:index="17" nillable="true" ma:taxonomy="true" ma:internalName="l7effaed12754cb5ac10c41f8d7b4c94" ma:taxonomyFieldName="Tipo_x0020_Documental" ma:displayName="Tipo Documental" ma:readOnly="false" ma:default="126;#Oficio|417b7e3a-1426-4267-afb3-20be5f4d6412" ma:fieldId="{57effaed-1275-4cb5-ac10-c41f8d7b4c94}" ma:sspId="031b4bb2-0db7-40b3-a341-fc1511e9642d" ma:termSetId="a20335ef-2b81-4977-b762-c3ba2663a120" ma:anchorId="00000000-0000-0000-0000-000000000000" ma:open="false" ma:isKeyword="false">
      <xsd:complexType>
        <xsd:sequence>
          <xsd:element ref="pc:Terms" minOccurs="0" maxOccurs="1"/>
        </xsd:sequence>
      </xsd:complexType>
    </xsd:element>
    <xsd:element name="FechaDocumento" ma:index="19" nillable="true" ma:displayName="Fecha de documento" ma:default="[today]" ma:format="DateTime" ma:internalName="FechaDocumento">
      <xsd:simpleType>
        <xsd:restriction base="dms:DateTime"/>
      </xsd:simpleType>
    </xsd:element>
    <xsd:element name="FechaEnvio" ma:index="20" nillable="true" ma:displayName="Fecha de Envío" ma:internalName="FechaEnvio">
      <xsd:simpleType>
        <xsd:restriction base="dms:DateTime"/>
      </xsd:simpleType>
    </xsd:element>
    <xsd:element name="Año" ma:index="21" nillable="true" ma:displayName="Año" ma:format="Dropdown" ma:internalName="A_x00f1_o">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restriction>
      </xsd:simpleType>
    </xsd:element>
    <xsd:element name="InformarA" ma:index="22" nillable="true" ma:displayName="Informar a" ma:list="UserInfo" ma:SearchPeopleOnly="false" ma:SharePointGroup="0" ma:internalName="InformarA"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formativoResolutivo" ma:index="23" nillable="true" ma:displayName="Informativo/Resolutivo" ma:default="Informativo" ma:internalName="InformativoResolutivo">
      <xsd:simpleType>
        <xsd:restriction base="dms:Choice">
          <xsd:enumeration value="Informativo"/>
          <xsd:enumeration value="Resolutivo"/>
        </xsd:restriction>
      </xsd:simpleType>
    </xsd:element>
    <xsd:element name="AcuseRecibo" ma:index="24" nillable="true" ma:displayName="Acuse de Recibo?" ma:default="Sí" ma:format="RadioButtons" ma:internalName="AcuseRecibo">
      <xsd:simpleType>
        <xsd:restriction base="dms:Choice">
          <xsd:enumeration value="Sí"/>
          <xsd:enumeration value="No"/>
        </xsd:restriction>
      </xsd:simpleType>
    </xsd:element>
    <xsd:element name="EstadoCorrespondencia" ma:index="25" nillable="true" ma:displayName="Estado" ma:default="Borrador" ma:indexed="true" ma:internalName="EstadoCorrespondencia">
      <xsd:simpleType>
        <xsd:restriction base="dms:Choice">
          <xsd:enumeration value="Pendiente"/>
          <xsd:enumeration value="Borrador"/>
          <xsd:enumeration value="Aprobado para envío"/>
          <xsd:enumeration value="Enviado"/>
          <xsd:enumeration value="Enviado con acuse de recibo"/>
        </xsd:restriction>
      </xsd:simpleType>
    </xsd:element>
    <xsd:element name="Responsable" ma:index="26" nillable="true" ma:displayName="Responsable" ma:list="UserInfo" ma:SharePointGroup="0" ma:internalName="Responsabl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lazoArchivo" ma:index="27" nillable="true" ma:displayName="Plazo archivo (en meses)" ma:decimals="0" ma:default="84" ma:internalName="PlazoArchivo">
      <xsd:simpleType>
        <xsd:restriction base="dms:Number"/>
      </xsd:simpleType>
    </xsd:element>
    <xsd:element name="ObservacionesCorrespondencia" ma:index="28" nillable="true" ma:displayName="Observaciones" ma:internalName="ObservacionesCorrespondencia">
      <xsd:simpleType>
        <xsd:restriction base="dms:Note"/>
      </xsd:simpleType>
    </xsd:element>
    <xsd:element name="i59047726d7740049efd9a6f532367cb" ma:index="30" ma:taxonomy="true" ma:internalName="i59047726d7740049efd9a6f532367cb" ma:taxonomyFieldName="Integridad" ma:displayName="Integridad" ma:readOnly="false" ma:default="128;#Alta|0fd17ec2-e5d0-4d9f-8e18-466324d0fdd4" ma:fieldId="{25904772-6d77-4004-9efd-9a6f532367cb}" ma:sspId="031b4bb2-0db7-40b3-a341-fc1511e9642d" ma:termSetId="09b5aa48-4557-43d1-9b62-91503247b9f0" ma:anchorId="00000000-0000-0000-0000-000000000000" ma:open="false" ma:isKeyword="false">
      <xsd:complexType>
        <xsd:sequence>
          <xsd:element ref="pc:Terms" minOccurs="0" maxOccurs="1"/>
        </xsd:sequence>
      </xsd:complexType>
    </xsd:element>
    <xsd:element name="c7a4f14da8a146089ab80d380d2664ad" ma:index="32" ma:taxonomy="true" ma:internalName="c7a4f14da8a146089ab80d380d2664ad" ma:taxonomyFieldName="Disponibilidad" ma:displayName="Disponibilidad" ma:readOnly="false" ma:default="161;#Alta|7fca731c-4c62-4f1c-9061-e9f164c964b2" ma:fieldId="{c7a4f14d-a8a1-4608-9ab8-0d380d2664ad}" ma:sspId="031b4bb2-0db7-40b3-a341-fc1511e9642d" ma:termSetId="5d9142c7-bc7f-416a-8074-8d812de61759" ma:anchorId="00000000-0000-0000-0000-000000000000" ma:open="false" ma:isKeyword="false">
      <xsd:complexType>
        <xsd:sequence>
          <xsd:element ref="pc:Terms" minOccurs="0" maxOccurs="1"/>
        </xsd:sequence>
      </xsd:complexType>
    </xsd:element>
    <xsd:element name="n32f5b5d94d147d6ae4b36230db37881" ma:index="34" ma:taxonomy="true" ma:internalName="n32f5b5d94d147d6ae4b36230db37881" ma:taxonomyFieldName="ConfidencialidadNueva" ma:displayName="Confidencialidad" ma:default="163;#Uso Interno|b84ab4da-351c-48b8-b2fd-466e6594f406" ma:fieldId="{732f5b5d-94d1-47d6-ae4b-36230db37881}" ma:sspId="031b4bb2-0db7-40b3-a341-fc1511e9642d" ma:termSetId="fec21262-d3f1-4324-a4bb-a0fd74a0629e" ma:anchorId="00000000-0000-0000-0000-000000000000" ma:open="false" ma:isKeyword="false">
      <xsd:complexType>
        <xsd:sequence>
          <xsd:element ref="pc:Terms" minOccurs="0" maxOccurs="1"/>
        </xsd:sequence>
      </xsd:complexType>
    </xsd:element>
    <xsd:element name="Secretaria" ma:index="36" nillable="true" ma:displayName="Secretaria" ma:list="UserInfo" ma:SharePointGroup="0" ma:internalName="Secretaria"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mitenteOriginal" ma:index="37" nillable="true" ma:displayName="Remitente original" ma:internalName="RemitenteOriginal" ma:readOnly="false">
      <xsd:simpleType>
        <xsd:restriction base="dms:Text">
          <xsd:maxLength value="255"/>
        </xsd:restriction>
      </xsd:simpleType>
    </xsd:element>
    <xsd:element name="OtraEntidadExterna" ma:index="38" nillable="true" ma:displayName="Otra (entidad externa)" ma:description="En el caso de que la entidad externa no se encuentre en el catálogo de entidades externas." ma:internalName="OtraEntidadExterna">
      <xsd:simpleType>
        <xsd:restriction base="dms:Text"/>
      </xsd:simpleType>
    </xsd:element>
    <xsd:element name="oe70cbf463ba4d19a6203d9e6cd457e4" ma:index="40" nillable="true" ma:taxonomy="true" ma:internalName="oe70cbf463ba4d19a6203d9e6cd457e4" ma:taxonomyFieldName="Dirigido_x0020_a_x0020__x0028_entidad_x0020_externa_x0029_" ma:displayName="Entidad externa" ma:readOnly="false" ma:default="" ma:fieldId="{8e70cbf4-63ba-4d19-a620-3d9e6cd457e4}" ma:taxonomyMulti="true" ma:sspId="031b4bb2-0db7-40b3-a341-fc1511e9642d" ma:termSetId="57ee8f8b-3f61-4c62-a879-c58e3feea905" ma:anchorId="00000000-0000-0000-0000-000000000000" ma:open="false" ma:isKeyword="false">
      <xsd:complexType>
        <xsd:sequence>
          <xsd:element ref="pc:Terms" minOccurs="0" maxOccurs="1"/>
        </xsd:sequence>
      </xsd:complexType>
    </xsd:element>
    <xsd:element name="NoReferencia" ma:index="43" ma:displayName="No. Referencia" ma:internalName="NoReferencia" ma:readOnly="false">
      <xsd:simpleType>
        <xsd:restriction base="dms:Text">
          <xsd:maxLength value="255"/>
        </xsd:restriction>
      </xsd:simpleType>
    </xsd:element>
    <xsd:element name="Entrante_x0020_relacionado" ma:index="45" nillable="true" ma:displayName="Entrante relacionado" ma:format="Hyperlink" ma:internalName="Entrante_x0020_relacionado">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031b4bb2-0db7-40b3-a341-fc1511e9642d" ContentTypeId="0x010100E97154E09FCE6A4E8EAEBD5C54DD1AE40202" PreviousValue="false"/>
</file>

<file path=customXml/itemProps1.xml><?xml version="1.0" encoding="utf-8"?>
<ds:datastoreItem xmlns:ds="http://schemas.openxmlformats.org/officeDocument/2006/customXml" ds:itemID="{AFF15AEC-77FF-4061-9321-BBC5A3E9CA46}"/>
</file>

<file path=customXml/itemProps2.xml><?xml version="1.0" encoding="utf-8"?>
<ds:datastoreItem xmlns:ds="http://schemas.openxmlformats.org/officeDocument/2006/customXml" ds:itemID="{7DD794B2-4C98-4FDB-9869-5914E25EDCF7}"/>
</file>

<file path=customXml/itemProps3.xml><?xml version="1.0" encoding="utf-8"?>
<ds:datastoreItem xmlns:ds="http://schemas.openxmlformats.org/officeDocument/2006/customXml" ds:itemID="{A369C70A-8AC1-4ED6-94FB-A9E93C0211B4}"/>
</file>

<file path=customXml/itemProps4.xml><?xml version="1.0" encoding="utf-8"?>
<ds:datastoreItem xmlns:ds="http://schemas.openxmlformats.org/officeDocument/2006/customXml" ds:itemID="{19247E36-82D1-41AE-BFAE-37B5D1E36719}"/>
</file>

<file path=customXml/itemProps5.xml><?xml version="1.0" encoding="utf-8"?>
<ds:datastoreItem xmlns:ds="http://schemas.openxmlformats.org/officeDocument/2006/customXml" ds:itemID="{6A2E2E21-201D-4339-852A-2FB7DB96EAC8}"/>
</file>

<file path=customXml/itemProps6.xml><?xml version="1.0" encoding="utf-8"?>
<ds:datastoreItem xmlns:ds="http://schemas.openxmlformats.org/officeDocument/2006/customXml" ds:itemID="{BC5625E0-5010-43DA-B1D6-B5A06BF758B1}"/>
</file>

<file path=docProps/app.xml><?xml version="1.0" encoding="utf-8"?>
<Properties xmlns="http://schemas.openxmlformats.org/officeDocument/2006/extended-properties" xmlns:vt="http://schemas.openxmlformats.org/officeDocument/2006/docPropsVTypes">
  <Template>plantilla-SGF-ACL-CEF-22</Template>
  <TotalTime>63</TotalTime>
  <Pages>5</Pages>
  <Words>1903</Words>
  <Characters>10468</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SANCHEZ HERNANDEZ KATTIA MARIA</dc:creator>
  <cp:keywords/>
  <dc:description/>
  <cp:lastModifiedBy>PIEDRA SOLANO YENDRY CRISTINA</cp:lastModifiedBy>
  <cp:revision>31</cp:revision>
  <dcterms:created xsi:type="dcterms:W3CDTF">2024-01-03T14:56:00Z</dcterms:created>
  <dcterms:modified xsi:type="dcterms:W3CDTF">2024-01-25T15:53:00Z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0x010100813E90708C2942479CFE7D0FD21CA4C6</vt:lpwstr>
  </property>
  <property fmtid="{D5CDD505-2E9C-101B-9397-08002B2CF9AE}" pid="3" name="Disponibilidad">
    <vt:lpwstr>161;#Alta|7fca731c-4c62-4f1c-9061-e9f164c964b2</vt:lpwstr>
  </property>
  <property fmtid="{D5CDD505-2E9C-101B-9397-08002B2CF9AE}" pid="4" name="Integridad">
    <vt:lpwstr>128;#Alta|0fd17ec2-e5d0-4d9f-8e18-466324d0fdd4</vt:lpwstr>
  </property>
  <property fmtid="{D5CDD505-2E9C-101B-9397-08002B2CF9AE}" pid="5" name="Tipo Documental">
    <vt:lpwstr>183;#Resolución|8250c29f-4595-4728-bcc1-a5fc6a20ed53</vt:lpwstr>
  </property>
  <property fmtid="{D5CDD505-2E9C-101B-9397-08002B2CF9AE}" pid="6" name="Unidad de Destino">
    <vt:lpwstr/>
  </property>
  <property fmtid="{D5CDD505-2E9C-101B-9397-08002B2CF9AE}" pid="7" name="ConfidencialidadNueva">
    <vt:lpwstr>1;#Público|99c2402f-8ec3-4ca8-8024-be52e4e7f629</vt:lpwstr>
  </property>
  <property fmtid="{D5CDD505-2E9C-101B-9397-08002B2CF9AE}" pid="8" name="Confidencialidad1">
    <vt:lpwstr/>
  </property>
  <property fmtid="{D5CDD505-2E9C-101B-9397-08002B2CF9AE}" pid="9" name="Unidad Remitente">
    <vt:lpwstr>63;#SUGEF - Despacho|2d490573-c91c-4a7c-9f31-5076771b6476</vt:lpwstr>
  </property>
  <property fmtid="{D5CDD505-2E9C-101B-9397-08002B2CF9AE}" pid="10" name="Dirigido a (entidad externa)">
    <vt:lpwstr/>
  </property>
  <property fmtid="{D5CDD505-2E9C-101B-9397-08002B2CF9AE}" pid="11" name="MSIP_Label_b8b4be34-365a-4a68-b9fb-75c1b6874315_Enabled">
    <vt:lpwstr>true</vt:lpwstr>
  </property>
  <property fmtid="{D5CDD505-2E9C-101B-9397-08002B2CF9AE}" pid="12" name="MSIP_Label_b8b4be34-365a-4a68-b9fb-75c1b6874315_SetDate">
    <vt:lpwstr>2023-03-19T23:06:53Z</vt:lpwstr>
  </property>
  <property fmtid="{D5CDD505-2E9C-101B-9397-08002B2CF9AE}" pid="13" name="MSIP_Label_b8b4be34-365a-4a68-b9fb-75c1b6874315_Method">
    <vt:lpwstr>Standard</vt:lpwstr>
  </property>
  <property fmtid="{D5CDD505-2E9C-101B-9397-08002B2CF9AE}" pid="14" name="MSIP_Label_b8b4be34-365a-4a68-b9fb-75c1b6874315_Name">
    <vt:lpwstr>b8b4be34-365a-4a68-b9fb-75c1b6874315</vt:lpwstr>
  </property>
  <property fmtid="{D5CDD505-2E9C-101B-9397-08002B2CF9AE}" pid="15" name="MSIP_Label_b8b4be34-365a-4a68-b9fb-75c1b6874315_SiteId">
    <vt:lpwstr>618d0a45-25a6-4618-9f80-8f70a435ee52</vt:lpwstr>
  </property>
  <property fmtid="{D5CDD505-2E9C-101B-9397-08002B2CF9AE}" pid="16" name="MSIP_Label_b8b4be34-365a-4a68-b9fb-75c1b6874315_ActionId">
    <vt:lpwstr>85abb228-9ef6-4032-8764-31cea174ce71</vt:lpwstr>
  </property>
  <property fmtid="{D5CDD505-2E9C-101B-9397-08002B2CF9AE}" pid="17" name="MSIP_Label_b8b4be34-365a-4a68-b9fb-75c1b6874315_ContentBits">
    <vt:lpwstr>2</vt:lpwstr>
  </property>
  <property fmtid="{D5CDD505-2E9C-101B-9397-08002B2CF9AE}" pid="18" name="Order">
    <vt:r8>113100</vt:r8>
  </property>
  <property fmtid="{D5CDD505-2E9C-101B-9397-08002B2CF9AE}" pid="19" name="lb0b7da792b243d9bfa96ad7487ad734">
    <vt:lpwstr/>
  </property>
  <property fmtid="{D5CDD505-2E9C-101B-9397-08002B2CF9AE}" pid="20" name="_dlc_policyId">
    <vt:lpwstr>0x010100E97154E09FCE6A4E8EAEBD5C54DD1AE4|-1695030217</vt:lpwstr>
  </property>
  <property fmtid="{D5CDD505-2E9C-101B-9397-08002B2CF9AE}" pid="21" name="ItemRetentionFormula">
    <vt:lpwstr>&lt;formula id="Microsoft.Office.RecordsManagement.PolicyFeatures.Expiration.Formula.BuiltIn"&gt;&lt;number&gt;14&lt;/number&gt;&lt;property&gt;FechaEnvio&lt;/property&gt;&lt;propertyId&gt;a851f67a-48e1-46a4-b6e7-ff517d02f96d&lt;/propertyId&gt;&lt;period&gt;days&lt;/period&gt;&lt;/formula&gt;</vt:lpwstr>
  </property>
  <property fmtid="{D5CDD505-2E9C-101B-9397-08002B2CF9AE}" pid="22" name="WorkflowChangePath">
    <vt:lpwstr>f1fd9d7f-da86-405a-9476-87cbb240632e,4;36e1af0c-2eec-499f-b304-a394df1aa266,9;</vt:lpwstr>
  </property>
</Properties>
</file>